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36B14" w:rsidR="004A76A9" w:rsidP="00C36B14" w:rsidRDefault="00C36B14" w14:paraId="5BE07D12" w14:textId="3AFBE014">
      <w:pPr>
        <w:jc w:val="center"/>
        <w:rPr>
          <w:b/>
          <w:bCs/>
          <w:lang w:val="en-US"/>
        </w:rPr>
      </w:pPr>
      <w:r w:rsidRPr="00C36B14">
        <w:rPr>
          <w:b/>
          <w:bCs/>
          <w:lang w:val="en-US"/>
        </w:rPr>
        <w:t>LGM CIC</w:t>
      </w:r>
    </w:p>
    <w:p w:rsidRPr="00C36B14" w:rsidR="00C36B14" w:rsidP="00C36B14" w:rsidRDefault="00C36B14" w14:paraId="5DDCD00A" w14:textId="71F18617">
      <w:pPr>
        <w:jc w:val="center"/>
        <w:rPr>
          <w:b/>
          <w:bCs/>
          <w:lang w:val="en-US"/>
        </w:rPr>
      </w:pPr>
      <w:r w:rsidRPr="00C36B14">
        <w:rPr>
          <w:b/>
          <w:bCs/>
          <w:lang w:val="en-US"/>
        </w:rPr>
        <w:t>EGM – Proposed Amendments to The Articles of Association</w:t>
      </w:r>
    </w:p>
    <w:p w:rsidR="00C36B14" w:rsidP="00C36B14" w:rsidRDefault="00C36B14" w14:paraId="2E81CE9A" w14:textId="5724385D">
      <w:pPr>
        <w:jc w:val="center"/>
        <w:rPr>
          <w:b/>
          <w:bCs/>
          <w:lang w:val="en-US"/>
        </w:rPr>
      </w:pPr>
      <w:r w:rsidRPr="00C36B14">
        <w:rPr>
          <w:b/>
          <w:bCs/>
          <w:lang w:val="en-US"/>
        </w:rPr>
        <w:t xml:space="preserve">FAQ’s </w:t>
      </w:r>
    </w:p>
    <w:p w:rsidR="00803913" w:rsidP="00803913" w:rsidRDefault="00803913" w14:paraId="69EBE288" w14:textId="7AE370B4">
      <w:pPr>
        <w:rPr>
          <w:rFonts w:ascii="Calibri" w:hAnsi="Calibri" w:eastAsia="Times New Roman" w:cs="Calibri"/>
          <w:color w:val="000000"/>
        </w:rPr>
      </w:pPr>
      <w:r w:rsidRPr="4112EB55" w:rsidR="00803913">
        <w:rPr>
          <w:rFonts w:ascii="Calibri" w:hAnsi="Calibri" w:eastAsia="Times New Roman" w:cs="Calibri"/>
          <w:color w:val="000000" w:themeColor="text1" w:themeTint="FF" w:themeShade="FF"/>
        </w:rPr>
        <w:t>We hope these FAQ’s may further answer some queries raised by residents ahead of the EGM on</w:t>
      </w:r>
      <w:r w:rsidRPr="4112EB55" w:rsidR="38CBBACA">
        <w:rPr>
          <w:rFonts w:ascii="Calibri" w:hAnsi="Calibri" w:eastAsia="Times New Roman" w:cs="Calibri"/>
          <w:color w:val="000000" w:themeColor="text1" w:themeTint="FF" w:themeShade="FF"/>
        </w:rPr>
        <w:t xml:space="preserve"> Tuesday</w:t>
      </w:r>
      <w:r w:rsidRPr="4112EB55" w:rsidR="00803913">
        <w:rPr>
          <w:rFonts w:ascii="Calibri" w:hAnsi="Calibri" w:eastAsia="Times New Roman" w:cs="Calibri"/>
          <w:color w:val="000000" w:themeColor="text1" w:themeTint="FF" w:themeShade="FF"/>
        </w:rPr>
        <w:t xml:space="preserve"> 21</w:t>
      </w:r>
      <w:r w:rsidRPr="4112EB55" w:rsidR="00803913">
        <w:rPr>
          <w:rFonts w:ascii="Calibri" w:hAnsi="Calibri" w:eastAsia="Times New Roman" w:cs="Calibri"/>
          <w:color w:val="000000" w:themeColor="text1" w:themeTint="FF" w:themeShade="FF"/>
          <w:vertAlign w:val="superscript"/>
        </w:rPr>
        <w:t>st</w:t>
      </w:r>
      <w:r w:rsidRPr="4112EB55" w:rsidR="00803913">
        <w:rPr>
          <w:rFonts w:ascii="Calibri" w:hAnsi="Calibri" w:eastAsia="Times New Roman" w:cs="Calibri"/>
          <w:color w:val="000000" w:themeColor="text1" w:themeTint="FF" w:themeShade="FF"/>
        </w:rPr>
        <w:t xml:space="preserve"> January 2025</w:t>
      </w:r>
      <w:r w:rsidRPr="4112EB55" w:rsidR="00B26D1B">
        <w:rPr>
          <w:rFonts w:ascii="Calibri" w:hAnsi="Calibri" w:eastAsia="Times New Roman" w:cs="Calibri"/>
          <w:color w:val="000000" w:themeColor="text1" w:themeTint="FF" w:themeShade="FF"/>
        </w:rPr>
        <w:t xml:space="preserve"> and help with your decision making on the night</w:t>
      </w:r>
      <w:r w:rsidRPr="4112EB55" w:rsidR="00803913">
        <w:rPr>
          <w:rFonts w:ascii="Calibri" w:hAnsi="Calibri" w:eastAsia="Times New Roman" w:cs="Calibri"/>
          <w:color w:val="000000" w:themeColor="text1" w:themeTint="FF" w:themeShade="FF"/>
        </w:rPr>
        <w:t>.</w:t>
      </w:r>
    </w:p>
    <w:p w:rsidR="00803913" w:rsidP="00803913" w:rsidRDefault="00803913" w14:paraId="195E7877" w14:textId="225320FF">
      <w:pPr>
        <w:rPr>
          <w:rFonts w:ascii="Calibri" w:hAnsi="Calibri" w:eastAsia="Times New Roman" w:cs="Calibri"/>
          <w:b w:val="1"/>
          <w:bCs w:val="1"/>
          <w:color w:val="000000"/>
        </w:rPr>
      </w:pPr>
      <w:r w:rsidRPr="4112EB55" w:rsidR="00803913">
        <w:rPr>
          <w:rFonts w:ascii="Calibri" w:hAnsi="Calibri" w:eastAsia="Times New Roman" w:cs="Calibri"/>
          <w:b w:val="1"/>
          <w:bCs w:val="1"/>
          <w:color w:val="000000" w:themeColor="text1" w:themeTint="FF" w:themeShade="FF"/>
        </w:rPr>
        <w:t>Reduced Quorum Requirements</w:t>
      </w:r>
      <w:r w:rsidRPr="4112EB55" w:rsidR="00803913">
        <w:rPr>
          <w:rFonts w:ascii="Calibri" w:hAnsi="Calibri" w:eastAsia="Times New Roman" w:cs="Calibri"/>
          <w:b w:val="1"/>
          <w:bCs w:val="1"/>
          <w:color w:val="000000" w:themeColor="text1" w:themeTint="FF" w:themeShade="FF"/>
        </w:rPr>
        <w:t xml:space="preserve"> </w:t>
      </w:r>
      <w:r w:rsidRPr="4112EB55" w:rsidR="7CF851B1">
        <w:rPr>
          <w:rFonts w:ascii="Calibri" w:hAnsi="Calibri" w:eastAsia="Times New Roman" w:cs="Calibri"/>
          <w:b w:val="1"/>
          <w:bCs w:val="1"/>
          <w:color w:val="000000" w:themeColor="text1" w:themeTint="FF" w:themeShade="FF"/>
        </w:rPr>
        <w:t>(</w:t>
      </w:r>
      <w:r w:rsidRPr="4112EB55" w:rsidR="7CF851B1">
        <w:rPr>
          <w:rFonts w:ascii="Calibri" w:hAnsi="Calibri" w:eastAsia="Times New Roman" w:cs="Calibri"/>
          <w:b w:val="1"/>
          <w:bCs w:val="1"/>
          <w:color w:val="000000" w:themeColor="text1" w:themeTint="FF" w:themeShade="FF"/>
        </w:rPr>
        <w:t>Clause</w:t>
      </w:r>
      <w:r w:rsidRPr="4112EB55" w:rsidR="7CF851B1">
        <w:rPr>
          <w:rFonts w:ascii="Calibri" w:hAnsi="Calibri" w:eastAsia="Times New Roman" w:cs="Calibri"/>
          <w:b w:val="1"/>
          <w:bCs w:val="1"/>
          <w:color w:val="000000" w:themeColor="text1" w:themeTint="FF" w:themeShade="FF"/>
        </w:rPr>
        <w:t xml:space="preserve"> </w:t>
      </w:r>
      <w:r w:rsidRPr="4112EB55" w:rsidR="6150AEC9">
        <w:rPr>
          <w:rFonts w:ascii="Calibri" w:hAnsi="Calibri" w:eastAsia="Times New Roman" w:cs="Calibri"/>
          <w:b w:val="1"/>
          <w:bCs w:val="1"/>
          <w:color w:val="000000" w:themeColor="text1" w:themeTint="FF" w:themeShade="FF"/>
        </w:rPr>
        <w:t>34</w:t>
      </w:r>
      <w:r w:rsidRPr="4112EB55" w:rsidR="7CF851B1">
        <w:rPr>
          <w:rFonts w:ascii="Calibri" w:hAnsi="Calibri" w:eastAsia="Times New Roman" w:cs="Calibri"/>
          <w:b w:val="1"/>
          <w:bCs w:val="1"/>
          <w:color w:val="000000" w:themeColor="text1" w:themeTint="FF" w:themeShade="FF"/>
        </w:rPr>
        <w:t xml:space="preserve"> )</w:t>
      </w:r>
    </w:p>
    <w:p w:rsidR="00803913" w:rsidP="00803913" w:rsidRDefault="00803913" w14:paraId="4D43251F" w14:textId="2DF6ED5B">
      <w:pPr>
        <w:rPr>
          <w:rFonts w:ascii="Calibri" w:hAnsi="Calibri" w:eastAsia="Times New Roman" w:cs="Calibri"/>
          <w:color w:val="000000"/>
        </w:rPr>
      </w:pPr>
      <w:r>
        <w:rPr>
          <w:rFonts w:ascii="Calibri" w:hAnsi="Calibri" w:eastAsia="Times New Roman" w:cs="Calibri"/>
          <w:color w:val="000000"/>
        </w:rPr>
        <w:t>Currently, the CIC has a very high quorum to achieve for meetings with its Members (10%).  This high quorum does not align with current best practice and causes administration and governance burdens which mean that the ability for residents to have a say is diminished.</w:t>
      </w:r>
    </w:p>
    <w:p w:rsidR="00803913" w:rsidP="00803913" w:rsidRDefault="00803913" w14:paraId="19518741" w14:textId="32223122">
      <w:pPr>
        <w:rPr>
          <w:rFonts w:ascii="Calibri" w:hAnsi="Calibri" w:eastAsia="Times New Roman" w:cs="Calibri"/>
          <w:color w:val="000000"/>
        </w:rPr>
      </w:pPr>
      <w:r>
        <w:rPr>
          <w:rFonts w:ascii="Calibri" w:hAnsi="Calibri" w:eastAsia="Times New Roman" w:cs="Calibri"/>
          <w:color w:val="000000"/>
        </w:rPr>
        <w:t>Whilst at face value, it may seem that a high quorum is a good thing, in fact, if you can never achieve that quorum, despite good resident engagement and promotion, those residents who do want to be involved and have a say, have no formal opportunity to vote!</w:t>
      </w:r>
    </w:p>
    <w:p w:rsidR="00803913" w:rsidP="00803913" w:rsidRDefault="00803913" w14:paraId="254FA790" w14:textId="24F44044">
      <w:pPr>
        <w:rPr>
          <w:rFonts w:ascii="Calibri" w:hAnsi="Calibri" w:eastAsia="Times New Roman" w:cs="Calibri"/>
          <w:color w:val="000000"/>
        </w:rPr>
      </w:pPr>
      <w:r w:rsidRPr="4112EB55" w:rsidR="00803913">
        <w:rPr>
          <w:rFonts w:ascii="Calibri" w:hAnsi="Calibri" w:eastAsia="Times New Roman" w:cs="Calibri"/>
          <w:color w:val="000000" w:themeColor="text1" w:themeTint="FF" w:themeShade="FF"/>
        </w:rPr>
        <w:t xml:space="preserve">Leaving the quorum percentage as it is, causes significant frustration amongst those residents who do want to </w:t>
      </w:r>
      <w:r w:rsidRPr="4112EB55" w:rsidR="00803913">
        <w:rPr>
          <w:rFonts w:ascii="Calibri" w:hAnsi="Calibri" w:eastAsia="Times New Roman" w:cs="Calibri"/>
          <w:color w:val="000000" w:themeColor="text1" w:themeTint="FF" w:themeShade="FF"/>
        </w:rPr>
        <w:t>participate</w:t>
      </w:r>
      <w:r w:rsidRPr="4112EB55" w:rsidR="00803913">
        <w:rPr>
          <w:rFonts w:ascii="Calibri" w:hAnsi="Calibri" w:eastAsia="Times New Roman" w:cs="Calibri"/>
          <w:color w:val="000000" w:themeColor="text1" w:themeTint="FF" w:themeShade="FF"/>
        </w:rPr>
        <w:t xml:space="preserve"> and be involved</w:t>
      </w:r>
      <w:r w:rsidRPr="4112EB55" w:rsidR="00803913">
        <w:rPr>
          <w:rFonts w:ascii="Calibri" w:hAnsi="Calibri" w:eastAsia="Times New Roman" w:cs="Calibri"/>
          <w:color w:val="000000" w:themeColor="text1" w:themeTint="FF" w:themeShade="FF"/>
        </w:rPr>
        <w:t xml:space="preserve">.  </w:t>
      </w:r>
      <w:r w:rsidRPr="4112EB55" w:rsidR="00803913">
        <w:rPr>
          <w:rFonts w:ascii="Calibri" w:hAnsi="Calibri" w:eastAsia="Times New Roman" w:cs="Calibri"/>
          <w:color w:val="000000" w:themeColor="text1" w:themeTint="FF" w:themeShade="FF"/>
        </w:rPr>
        <w:t xml:space="preserve">We are at the third time of trying to achieve quorum for an AGM/EGM which for a micro community organisation with limited resources is not </w:t>
      </w:r>
      <w:r w:rsidRPr="4112EB55" w:rsidR="00803913">
        <w:rPr>
          <w:rFonts w:ascii="Calibri" w:hAnsi="Calibri" w:eastAsia="Times New Roman" w:cs="Calibri"/>
          <w:color w:val="000000" w:themeColor="text1" w:themeTint="FF" w:themeShade="FF"/>
        </w:rPr>
        <w:t>a good use</w:t>
      </w:r>
      <w:r w:rsidRPr="4112EB55" w:rsidR="00803913">
        <w:rPr>
          <w:rFonts w:ascii="Calibri" w:hAnsi="Calibri" w:eastAsia="Times New Roman" w:cs="Calibri"/>
          <w:color w:val="000000" w:themeColor="text1" w:themeTint="FF" w:themeShade="FF"/>
        </w:rPr>
        <w:t xml:space="preserve"> of time or money</w:t>
      </w:r>
      <w:r w:rsidRPr="4112EB55" w:rsidR="00803913">
        <w:rPr>
          <w:rFonts w:ascii="Calibri" w:hAnsi="Calibri" w:eastAsia="Times New Roman" w:cs="Calibri"/>
          <w:color w:val="000000" w:themeColor="text1" w:themeTint="FF" w:themeShade="FF"/>
        </w:rPr>
        <w:t xml:space="preserve">. </w:t>
      </w:r>
      <w:r w:rsidRPr="4112EB55" w:rsidR="00803913">
        <w:rPr>
          <w:rFonts w:ascii="Calibri" w:hAnsi="Calibri" w:eastAsia="Times New Roman" w:cs="Calibri"/>
          <w:color w:val="000000" w:themeColor="text1" w:themeTint="FF" w:themeShade="FF"/>
        </w:rPr>
        <w:t>We must find a solution that</w:t>
      </w:r>
      <w:r w:rsidRPr="4112EB55" w:rsidR="3115C56C">
        <w:rPr>
          <w:rFonts w:ascii="Calibri" w:hAnsi="Calibri" w:eastAsia="Times New Roman" w:cs="Calibri"/>
          <w:color w:val="000000" w:themeColor="text1" w:themeTint="FF" w:themeShade="FF"/>
        </w:rPr>
        <w:t xml:space="preserve"> balances community involvement in decisions requiring a community vote (as outlined in the Articles) with broader resident engagement. </w:t>
      </w:r>
      <w:r w:rsidRPr="4112EB55" w:rsidR="3115C56C">
        <w:rPr>
          <w:rFonts w:ascii="Calibri" w:hAnsi="Calibri" w:eastAsia="Times New Roman" w:cs="Calibri"/>
          <w:color w:val="000000" w:themeColor="text1" w:themeTint="FF" w:themeShade="FF"/>
        </w:rPr>
        <w:t>Ultimately, the</w:t>
      </w:r>
      <w:r w:rsidRPr="4112EB55" w:rsidR="3115C56C">
        <w:rPr>
          <w:rFonts w:ascii="Calibri" w:hAnsi="Calibri" w:eastAsia="Times New Roman" w:cs="Calibri"/>
          <w:color w:val="000000" w:themeColor="text1" w:themeTint="FF" w:themeShade="FF"/>
        </w:rPr>
        <w:t xml:space="preserve"> Board of Directors, who bear legal responsibility for the CIC, must have final decision-making authority</w:t>
      </w:r>
      <w:r w:rsidRPr="4112EB55" w:rsidR="2AD6053C">
        <w:rPr>
          <w:rFonts w:ascii="Calibri" w:hAnsi="Calibri" w:eastAsia="Times New Roman" w:cs="Calibri"/>
          <w:color w:val="000000" w:themeColor="text1" w:themeTint="FF" w:themeShade="FF"/>
        </w:rPr>
        <w:t xml:space="preserve"> on items which are not reserved for a </w:t>
      </w:r>
      <w:r w:rsidRPr="4112EB55" w:rsidR="2AD6053C">
        <w:rPr>
          <w:rFonts w:ascii="Calibri" w:hAnsi="Calibri" w:eastAsia="Times New Roman" w:cs="Calibri"/>
          <w:color w:val="000000" w:themeColor="text1" w:themeTint="FF" w:themeShade="FF"/>
        </w:rPr>
        <w:t>Member</w:t>
      </w:r>
      <w:r w:rsidRPr="4112EB55" w:rsidR="2AD6053C">
        <w:rPr>
          <w:rFonts w:ascii="Calibri" w:hAnsi="Calibri" w:eastAsia="Times New Roman" w:cs="Calibri"/>
          <w:color w:val="000000" w:themeColor="text1" w:themeTint="FF" w:themeShade="FF"/>
        </w:rPr>
        <w:t xml:space="preserve"> vote</w:t>
      </w:r>
      <w:r w:rsidRPr="4112EB55" w:rsidR="00803913">
        <w:rPr>
          <w:rFonts w:ascii="Calibri" w:hAnsi="Calibri" w:eastAsia="Times New Roman" w:cs="Calibri"/>
          <w:color w:val="000000" w:themeColor="text1" w:themeTint="FF" w:themeShade="FF"/>
        </w:rPr>
        <w:t>.</w:t>
      </w:r>
    </w:p>
    <w:p w:rsidR="1567ECEC" w:rsidP="4112EB55" w:rsidRDefault="1567ECEC" w14:paraId="07BDFCEA" w14:textId="634C5AFA">
      <w:pPr>
        <w:pStyle w:val="Normal"/>
        <w:suppressLineNumbers w:val="0"/>
        <w:bidi w:val="0"/>
        <w:spacing w:before="0" w:beforeAutospacing="off" w:after="160" w:afterAutospacing="off" w:line="259" w:lineRule="auto"/>
        <w:ind w:left="0" w:right="0"/>
        <w:jc w:val="left"/>
        <w:rPr>
          <w:rFonts w:ascii="Calibri" w:hAnsi="Calibri" w:eastAsia="Times New Roman" w:cs="Calibri"/>
          <w:color w:val="000000" w:themeColor="text1" w:themeTint="FF" w:themeShade="FF"/>
        </w:rPr>
      </w:pPr>
      <w:r w:rsidRPr="4112EB55" w:rsidR="1567ECEC">
        <w:rPr>
          <w:rFonts w:ascii="Calibri" w:hAnsi="Calibri" w:eastAsia="Times New Roman" w:cs="Calibri"/>
          <w:color w:val="000000" w:themeColor="text1" w:themeTint="FF" w:themeShade="FF"/>
        </w:rPr>
        <w:t>Therefore, the proposed reduction from 10% to 5%</w:t>
      </w:r>
      <w:r w:rsidRPr="4112EB55" w:rsidR="1567ECEC">
        <w:rPr>
          <w:rFonts w:ascii="Calibri" w:hAnsi="Calibri" w:eastAsia="Times New Roman" w:cs="Calibri"/>
          <w:color w:val="000000" w:themeColor="text1" w:themeTint="FF" w:themeShade="FF"/>
        </w:rPr>
        <w:t xml:space="preserve"> will strike a balance </w:t>
      </w:r>
      <w:r w:rsidRPr="4112EB55" w:rsidR="06E9C43E">
        <w:rPr>
          <w:rFonts w:ascii="Calibri" w:hAnsi="Calibri" w:eastAsia="Times New Roman" w:cs="Calibri"/>
          <w:color w:val="000000" w:themeColor="text1" w:themeTint="FF" w:themeShade="FF"/>
        </w:rPr>
        <w:t xml:space="preserve">that </w:t>
      </w:r>
      <w:r w:rsidRPr="4112EB55" w:rsidR="449CE002">
        <w:rPr>
          <w:rFonts w:ascii="Calibri" w:hAnsi="Calibri" w:eastAsia="Times New Roman" w:cs="Calibri"/>
          <w:color w:val="000000" w:themeColor="text1" w:themeTint="FF" w:themeShade="FF"/>
        </w:rPr>
        <w:t xml:space="preserve">will </w:t>
      </w:r>
      <w:r w:rsidRPr="4112EB55" w:rsidR="3E709994">
        <w:rPr>
          <w:rFonts w:ascii="Calibri" w:hAnsi="Calibri" w:eastAsia="Times New Roman" w:cs="Calibri"/>
          <w:color w:val="000000" w:themeColor="text1" w:themeTint="FF" w:themeShade="FF"/>
        </w:rPr>
        <w:t xml:space="preserve">ensure </w:t>
      </w:r>
      <w:r w:rsidRPr="4112EB55" w:rsidR="06E9C43E">
        <w:rPr>
          <w:rFonts w:ascii="Calibri" w:hAnsi="Calibri" w:eastAsia="Times New Roman" w:cs="Calibri"/>
          <w:color w:val="000000" w:themeColor="text1" w:themeTint="FF" w:themeShade="FF"/>
        </w:rPr>
        <w:t xml:space="preserve">a reasonable proportion of residents </w:t>
      </w:r>
      <w:r w:rsidRPr="4112EB55" w:rsidR="06E9C43E">
        <w:rPr>
          <w:rFonts w:ascii="Calibri" w:hAnsi="Calibri" w:eastAsia="Times New Roman" w:cs="Calibri"/>
          <w:color w:val="000000" w:themeColor="text1" w:themeTint="FF" w:themeShade="FF"/>
        </w:rPr>
        <w:t>are required to</w:t>
      </w:r>
      <w:r w:rsidRPr="4112EB55" w:rsidR="06E9C43E">
        <w:rPr>
          <w:rFonts w:ascii="Calibri" w:hAnsi="Calibri" w:eastAsia="Times New Roman" w:cs="Calibri"/>
          <w:color w:val="000000" w:themeColor="text1" w:themeTint="FF" w:themeShade="FF"/>
        </w:rPr>
        <w:t xml:space="preserve"> vote</w:t>
      </w:r>
      <w:r w:rsidRPr="4112EB55" w:rsidR="3B86C09F">
        <w:rPr>
          <w:rFonts w:ascii="Calibri" w:hAnsi="Calibri" w:eastAsia="Times New Roman" w:cs="Calibri"/>
          <w:color w:val="000000" w:themeColor="text1" w:themeTint="FF" w:themeShade="FF"/>
        </w:rPr>
        <w:t xml:space="preserve"> </w:t>
      </w:r>
      <w:r w:rsidRPr="4112EB55" w:rsidR="593CE377">
        <w:rPr>
          <w:rFonts w:ascii="Calibri" w:hAnsi="Calibri" w:eastAsia="Times New Roman" w:cs="Calibri"/>
          <w:color w:val="000000" w:themeColor="text1" w:themeTint="FF" w:themeShade="FF"/>
        </w:rPr>
        <w:t>while maki</w:t>
      </w:r>
      <w:r w:rsidRPr="4112EB55" w:rsidR="593CE377">
        <w:rPr>
          <w:rFonts w:ascii="Calibri" w:hAnsi="Calibri" w:eastAsia="Times New Roman" w:cs="Calibri"/>
          <w:color w:val="000000" w:themeColor="text1" w:themeTint="FF" w:themeShade="FF"/>
        </w:rPr>
        <w:t xml:space="preserve">ng it more likely </w:t>
      </w:r>
      <w:r w:rsidRPr="4112EB55" w:rsidR="3B86C09F">
        <w:rPr>
          <w:rFonts w:ascii="Calibri" w:hAnsi="Calibri" w:eastAsia="Times New Roman" w:cs="Calibri"/>
          <w:color w:val="000000" w:themeColor="text1" w:themeTint="FF" w:themeShade="FF"/>
        </w:rPr>
        <w:t>that</w:t>
      </w:r>
      <w:r w:rsidRPr="4112EB55" w:rsidR="00C0F14A">
        <w:rPr>
          <w:rFonts w:ascii="Calibri" w:hAnsi="Calibri" w:eastAsia="Times New Roman" w:cs="Calibri"/>
          <w:color w:val="000000" w:themeColor="text1" w:themeTint="FF" w:themeShade="FF"/>
        </w:rPr>
        <w:t xml:space="preserve"> quo</w:t>
      </w:r>
      <w:r w:rsidRPr="4112EB55" w:rsidR="00C0F14A">
        <w:rPr>
          <w:rFonts w:ascii="Calibri" w:hAnsi="Calibri" w:eastAsia="Times New Roman" w:cs="Calibri"/>
          <w:color w:val="000000" w:themeColor="text1" w:themeTint="FF" w:themeShade="FF"/>
        </w:rPr>
        <w:t xml:space="preserve">rum </w:t>
      </w:r>
      <w:r w:rsidRPr="4112EB55" w:rsidR="3DC62045">
        <w:rPr>
          <w:rFonts w:ascii="Calibri" w:hAnsi="Calibri" w:eastAsia="Times New Roman" w:cs="Calibri"/>
          <w:color w:val="000000" w:themeColor="text1" w:themeTint="FF" w:themeShade="FF"/>
        </w:rPr>
        <w:t>can be reached</w:t>
      </w:r>
      <w:r w:rsidRPr="4112EB55" w:rsidR="3B86C09F">
        <w:rPr>
          <w:rFonts w:ascii="Calibri" w:hAnsi="Calibri" w:eastAsia="Times New Roman" w:cs="Calibri"/>
          <w:color w:val="000000" w:themeColor="text1" w:themeTint="FF" w:themeShade="FF"/>
        </w:rPr>
        <w:t>.</w:t>
      </w:r>
    </w:p>
    <w:p w:rsidRPr="00803913" w:rsidR="00803913" w:rsidP="00803913" w:rsidRDefault="001D478E" w14:paraId="7BDBFA5A" w14:textId="2BE00BA9">
      <w:pPr>
        <w:rPr>
          <w:rFonts w:ascii="Calibri" w:hAnsi="Calibri" w:eastAsia="Times New Roman" w:cs="Calibri"/>
          <w:b/>
          <w:bCs/>
          <w:color w:val="000000"/>
        </w:rPr>
      </w:pPr>
      <w:r>
        <w:rPr>
          <w:rFonts w:ascii="Calibri" w:hAnsi="Calibri" w:eastAsia="Times New Roman" w:cs="Calibri"/>
          <w:b/>
          <w:bCs/>
          <w:color w:val="000000"/>
        </w:rPr>
        <w:t xml:space="preserve">Termination of </w:t>
      </w:r>
      <w:r w:rsidRPr="00803913" w:rsidR="00803913">
        <w:rPr>
          <w:rFonts w:ascii="Calibri" w:hAnsi="Calibri" w:eastAsia="Times New Roman" w:cs="Calibri"/>
          <w:b/>
          <w:bCs/>
          <w:color w:val="000000"/>
        </w:rPr>
        <w:t>Members</w:t>
      </w:r>
      <w:r>
        <w:rPr>
          <w:rFonts w:ascii="Calibri" w:hAnsi="Calibri" w:eastAsia="Times New Roman" w:cs="Calibri"/>
          <w:b/>
          <w:bCs/>
          <w:color w:val="000000"/>
        </w:rPr>
        <w:t>hip (Clause 28.2.3)</w:t>
      </w:r>
    </w:p>
    <w:p w:rsidR="00803913" w:rsidP="00803913" w:rsidRDefault="001D478E" w14:paraId="77902DC5" w14:textId="30266336">
      <w:pPr>
        <w:rPr>
          <w:rFonts w:ascii="Calibri" w:hAnsi="Calibri" w:eastAsia="Times New Roman" w:cs="Calibri"/>
          <w:color w:val="000000"/>
        </w:rPr>
      </w:pPr>
      <w:r>
        <w:rPr>
          <w:rFonts w:ascii="Calibri" w:hAnsi="Calibri" w:eastAsia="Times New Roman" w:cs="Calibri"/>
          <w:color w:val="000000"/>
        </w:rPr>
        <w:t xml:space="preserve">The wording provided within The Draft Articles is standard across the Voluntary and Community Sector and has been provided by our solicitors.  It provides for a process for the individual to be informed of </w:t>
      </w:r>
      <w:r w:rsidR="00B26D1B">
        <w:rPr>
          <w:rFonts w:ascii="Calibri" w:hAnsi="Calibri" w:eastAsia="Times New Roman" w:cs="Calibri"/>
          <w:color w:val="000000"/>
        </w:rPr>
        <w:t xml:space="preserve">a </w:t>
      </w:r>
      <w:r>
        <w:rPr>
          <w:rFonts w:ascii="Calibri" w:hAnsi="Calibri" w:eastAsia="Times New Roman" w:cs="Calibri"/>
          <w:color w:val="000000"/>
        </w:rPr>
        <w:t xml:space="preserve">proposed resolution with 14 days notice, specifying the reasons for proposed expulsion and provides for an opportunity for the individual to be heard by the Board of Directors.  Ultimately, the directors are appointed as </w:t>
      </w:r>
      <w:r w:rsidR="00B26D1B">
        <w:rPr>
          <w:rFonts w:ascii="Calibri" w:hAnsi="Calibri" w:eastAsia="Times New Roman" w:cs="Calibri"/>
          <w:color w:val="000000"/>
        </w:rPr>
        <w:t>d</w:t>
      </w:r>
      <w:r>
        <w:rPr>
          <w:rFonts w:ascii="Calibri" w:hAnsi="Calibri" w:eastAsia="Times New Roman" w:cs="Calibri"/>
          <w:color w:val="000000"/>
        </w:rPr>
        <w:t>irectors of the CIC</w:t>
      </w:r>
      <w:r w:rsidR="00B26D1B">
        <w:rPr>
          <w:rFonts w:ascii="Calibri" w:hAnsi="Calibri" w:eastAsia="Times New Roman" w:cs="Calibri"/>
          <w:color w:val="000000"/>
        </w:rPr>
        <w:t xml:space="preserve"> which comes with legal duties.  T</w:t>
      </w:r>
      <w:r>
        <w:rPr>
          <w:rFonts w:ascii="Calibri" w:hAnsi="Calibri" w:eastAsia="Times New Roman" w:cs="Calibri"/>
          <w:color w:val="000000"/>
        </w:rPr>
        <w:t xml:space="preserve">heir first duty </w:t>
      </w:r>
      <w:r w:rsidR="00D12BF7">
        <w:rPr>
          <w:rFonts w:ascii="Calibri" w:hAnsi="Calibri" w:eastAsia="Times New Roman" w:cs="Calibri"/>
          <w:color w:val="000000"/>
        </w:rPr>
        <w:t xml:space="preserve">when doing business for the CIC, </w:t>
      </w:r>
      <w:r>
        <w:rPr>
          <w:rFonts w:ascii="Calibri" w:hAnsi="Calibri" w:eastAsia="Times New Roman" w:cs="Calibri"/>
          <w:color w:val="000000"/>
        </w:rPr>
        <w:t>is to protect</w:t>
      </w:r>
      <w:r w:rsidR="00D12BF7">
        <w:rPr>
          <w:rFonts w:ascii="Calibri" w:hAnsi="Calibri" w:eastAsia="Times New Roman" w:cs="Calibri"/>
          <w:color w:val="000000"/>
        </w:rPr>
        <w:t xml:space="preserve"> and act in the best interests of</w:t>
      </w:r>
      <w:r>
        <w:rPr>
          <w:rFonts w:ascii="Calibri" w:hAnsi="Calibri" w:eastAsia="Times New Roman" w:cs="Calibri"/>
          <w:color w:val="000000"/>
        </w:rPr>
        <w:t xml:space="preserve"> the CIC.  Their duty to safeguard the CIC will ensure the decision</w:t>
      </w:r>
      <w:r w:rsidR="00B26D1B">
        <w:rPr>
          <w:rFonts w:ascii="Calibri" w:hAnsi="Calibri" w:eastAsia="Times New Roman" w:cs="Calibri"/>
          <w:color w:val="000000"/>
        </w:rPr>
        <w:t xml:space="preserve"> about any expulsion</w:t>
      </w:r>
      <w:r>
        <w:rPr>
          <w:rFonts w:ascii="Calibri" w:hAnsi="Calibri" w:eastAsia="Times New Roman" w:cs="Calibri"/>
          <w:color w:val="000000"/>
        </w:rPr>
        <w:t xml:space="preserve"> is made on this basis</w:t>
      </w:r>
      <w:r w:rsidR="00B26D1B">
        <w:rPr>
          <w:rFonts w:ascii="Calibri" w:hAnsi="Calibri" w:eastAsia="Times New Roman" w:cs="Calibri"/>
          <w:color w:val="000000"/>
        </w:rPr>
        <w:t>.  This is not a decision that would ever be taken lightly.</w:t>
      </w:r>
    </w:p>
    <w:p w:rsidRPr="001D478E" w:rsidR="00803913" w:rsidP="00803913" w:rsidRDefault="007A2CFB" w14:paraId="7138C7D7" w14:textId="2FDDAECE">
      <w:pPr>
        <w:rPr>
          <w:rFonts w:ascii="Calibri" w:hAnsi="Calibri" w:eastAsia="Times New Roman" w:cs="Calibri"/>
          <w:b/>
          <w:bCs/>
          <w:color w:val="000000"/>
        </w:rPr>
      </w:pPr>
      <w:r>
        <w:rPr>
          <w:rFonts w:ascii="Calibri" w:hAnsi="Calibri" w:eastAsia="Times New Roman" w:cs="Calibri"/>
          <w:b/>
          <w:bCs/>
          <w:color w:val="000000"/>
        </w:rPr>
        <w:t>Board Governance – Quorum (Clause 16)</w:t>
      </w:r>
    </w:p>
    <w:p w:rsidR="007A2CFB" w:rsidP="00803913" w:rsidRDefault="007A2CFB" w14:paraId="3D0C7EA2" w14:textId="4B304332">
      <w:pPr>
        <w:rPr>
          <w:rFonts w:ascii="Calibri" w:hAnsi="Calibri" w:eastAsia="Times New Roman" w:cs="Calibri"/>
          <w:color w:val="000000"/>
        </w:rPr>
      </w:pPr>
      <w:r>
        <w:rPr>
          <w:rFonts w:ascii="Calibri" w:hAnsi="Calibri" w:eastAsia="Times New Roman" w:cs="Calibri"/>
          <w:color w:val="000000"/>
        </w:rPr>
        <w:t xml:space="preserve">The CIC has taken advice from its legal advisors on what constitutes best practice and what rules The Articles should contain to enable good, robust decision making by a representative number of Directors, balanced with driving forward </w:t>
      </w:r>
      <w:r w:rsidR="00D12BF7">
        <w:rPr>
          <w:rFonts w:ascii="Calibri" w:hAnsi="Calibri" w:eastAsia="Times New Roman" w:cs="Calibri"/>
          <w:color w:val="000000"/>
        </w:rPr>
        <w:t xml:space="preserve">effective </w:t>
      </w:r>
      <w:r>
        <w:rPr>
          <w:rFonts w:ascii="Calibri" w:hAnsi="Calibri" w:eastAsia="Times New Roman" w:cs="Calibri"/>
          <w:color w:val="000000"/>
        </w:rPr>
        <w:t xml:space="preserve">decision making to allow strategic and operational efficiency. </w:t>
      </w:r>
    </w:p>
    <w:p w:rsidR="007A2CFB" w:rsidP="00803913" w:rsidRDefault="007A2CFB" w14:paraId="23E589BA" w14:textId="031890D4">
      <w:pPr>
        <w:rPr>
          <w:rFonts w:ascii="Calibri" w:hAnsi="Calibri" w:eastAsia="Times New Roman" w:cs="Calibri"/>
          <w:color w:val="000000"/>
        </w:rPr>
      </w:pPr>
      <w:r w:rsidRPr="4112EB55" w:rsidR="007A2CFB">
        <w:rPr>
          <w:rFonts w:ascii="Calibri" w:hAnsi="Calibri" w:eastAsia="Times New Roman" w:cs="Calibri"/>
          <w:color w:val="000000" w:themeColor="text1" w:themeTint="FF" w:themeShade="FF"/>
        </w:rPr>
        <w:t xml:space="preserve">The </w:t>
      </w:r>
      <w:r w:rsidRPr="4112EB55" w:rsidR="00B26D1B">
        <w:rPr>
          <w:rFonts w:ascii="Calibri" w:hAnsi="Calibri" w:eastAsia="Times New Roman" w:cs="Calibri"/>
          <w:color w:val="000000" w:themeColor="text1" w:themeTint="FF" w:themeShade="FF"/>
        </w:rPr>
        <w:t xml:space="preserve">proposed </w:t>
      </w:r>
      <w:r w:rsidRPr="4112EB55" w:rsidR="007A2CFB">
        <w:rPr>
          <w:rFonts w:ascii="Calibri" w:hAnsi="Calibri" w:eastAsia="Times New Roman" w:cs="Calibri"/>
          <w:color w:val="000000" w:themeColor="text1" w:themeTint="FF" w:themeShade="FF"/>
        </w:rPr>
        <w:t xml:space="preserve">Articles set out the minimum number of Directors </w:t>
      </w:r>
      <w:r w:rsidRPr="4112EB55" w:rsidR="007A2CFB">
        <w:rPr>
          <w:rFonts w:ascii="Calibri" w:hAnsi="Calibri" w:eastAsia="Times New Roman" w:cs="Calibri"/>
          <w:color w:val="000000" w:themeColor="text1" w:themeTint="FF" w:themeShade="FF"/>
        </w:rPr>
        <w:t>required</w:t>
      </w:r>
      <w:r w:rsidRPr="4112EB55" w:rsidR="007A2CFB">
        <w:rPr>
          <w:rFonts w:ascii="Calibri" w:hAnsi="Calibri" w:eastAsia="Times New Roman" w:cs="Calibri"/>
          <w:color w:val="000000" w:themeColor="text1" w:themeTint="FF" w:themeShade="FF"/>
        </w:rPr>
        <w:t xml:space="preserve"> to conduct a quorate meeting (min 2)</w:t>
      </w:r>
      <w:r w:rsidRPr="4112EB55" w:rsidR="007A2CFB">
        <w:rPr>
          <w:rFonts w:ascii="Calibri" w:hAnsi="Calibri" w:eastAsia="Times New Roman" w:cs="Calibri"/>
          <w:color w:val="000000" w:themeColor="text1" w:themeTint="FF" w:themeShade="FF"/>
        </w:rPr>
        <w:t xml:space="preserve">.  </w:t>
      </w:r>
      <w:r w:rsidRPr="4112EB55" w:rsidR="007A2CFB">
        <w:rPr>
          <w:rFonts w:ascii="Calibri" w:hAnsi="Calibri" w:eastAsia="Times New Roman" w:cs="Calibri"/>
          <w:color w:val="000000" w:themeColor="text1" w:themeTint="FF" w:themeShade="FF"/>
        </w:rPr>
        <w:t xml:space="preserve">It is not expected that many meetings would be conducted at this minimum level, but there </w:t>
      </w:r>
      <w:r w:rsidRPr="4112EB55" w:rsidR="007A2CFB">
        <w:rPr>
          <w:rFonts w:ascii="Calibri" w:hAnsi="Calibri" w:eastAsia="Times New Roman" w:cs="Calibri"/>
          <w:color w:val="000000" w:themeColor="text1" w:themeTint="FF" w:themeShade="FF"/>
        </w:rPr>
        <w:t>has to</w:t>
      </w:r>
      <w:r w:rsidRPr="4112EB55" w:rsidR="007A2CFB">
        <w:rPr>
          <w:rFonts w:ascii="Calibri" w:hAnsi="Calibri" w:eastAsia="Times New Roman" w:cs="Calibri"/>
          <w:color w:val="000000" w:themeColor="text1" w:themeTint="FF" w:themeShade="FF"/>
        </w:rPr>
        <w:t xml:space="preserve"> be an element of reasonableness and practicality in running an organisation such as LGM CIC. As part of good governance, those on the Board and their advisors would discuss which matters are </w:t>
      </w:r>
      <w:r w:rsidRPr="4112EB55" w:rsidR="007A2CFB">
        <w:rPr>
          <w:rFonts w:ascii="Calibri" w:hAnsi="Calibri" w:eastAsia="Times New Roman" w:cs="Calibri"/>
          <w:color w:val="000000" w:themeColor="text1" w:themeTint="FF" w:themeShade="FF"/>
        </w:rPr>
        <w:t>low risk</w:t>
      </w:r>
      <w:r w:rsidRPr="4112EB55" w:rsidR="007A2CFB">
        <w:rPr>
          <w:rFonts w:ascii="Calibri" w:hAnsi="Calibri" w:eastAsia="Times New Roman" w:cs="Calibri"/>
          <w:color w:val="000000" w:themeColor="text1" w:themeTint="FF" w:themeShade="FF"/>
        </w:rPr>
        <w:t xml:space="preserve">, </w:t>
      </w:r>
      <w:r w:rsidRPr="4112EB55" w:rsidR="007A2CFB">
        <w:rPr>
          <w:rFonts w:ascii="Calibri" w:hAnsi="Calibri" w:eastAsia="Times New Roman" w:cs="Calibri"/>
          <w:color w:val="000000" w:themeColor="text1" w:themeTint="FF" w:themeShade="FF"/>
        </w:rPr>
        <w:t>low impact</w:t>
      </w:r>
      <w:r w:rsidRPr="4112EB55" w:rsidR="007A2CFB">
        <w:rPr>
          <w:rFonts w:ascii="Calibri" w:hAnsi="Calibri" w:eastAsia="Times New Roman" w:cs="Calibri"/>
          <w:color w:val="000000" w:themeColor="text1" w:themeTint="FF" w:themeShade="FF"/>
        </w:rPr>
        <w:t xml:space="preserve"> and therefore could be decided by a lower number of directors, or higher risk, high impact items which require a greater discussion </w:t>
      </w:r>
      <w:r w:rsidRPr="4112EB55" w:rsidR="164CB2F9">
        <w:rPr>
          <w:rFonts w:ascii="Calibri" w:hAnsi="Calibri" w:eastAsia="Times New Roman" w:cs="Calibri"/>
          <w:color w:val="000000" w:themeColor="text1" w:themeTint="FF" w:themeShade="FF"/>
        </w:rPr>
        <w:t xml:space="preserve">by more directors </w:t>
      </w:r>
      <w:r w:rsidRPr="4112EB55" w:rsidR="007A2CFB">
        <w:rPr>
          <w:rFonts w:ascii="Calibri" w:hAnsi="Calibri" w:eastAsia="Times New Roman" w:cs="Calibri"/>
          <w:color w:val="000000" w:themeColor="text1" w:themeTint="FF" w:themeShade="FF"/>
        </w:rPr>
        <w:t>before a decision is made</w:t>
      </w:r>
      <w:r w:rsidRPr="4112EB55" w:rsidR="007A2CFB">
        <w:rPr>
          <w:rFonts w:ascii="Calibri" w:hAnsi="Calibri" w:eastAsia="Times New Roman" w:cs="Calibri"/>
          <w:color w:val="000000" w:themeColor="text1" w:themeTint="FF" w:themeShade="FF"/>
        </w:rPr>
        <w:t xml:space="preserve">.  </w:t>
      </w:r>
      <w:r w:rsidRPr="4112EB55" w:rsidR="00B26D1B">
        <w:rPr>
          <w:rFonts w:ascii="Calibri" w:hAnsi="Calibri" w:eastAsia="Times New Roman" w:cs="Calibri"/>
          <w:color w:val="000000" w:themeColor="text1" w:themeTint="FF" w:themeShade="FF"/>
        </w:rPr>
        <w:t xml:space="preserve">In the second scenario, it would be reasonable for the Board meeting to be deferred to a later date to </w:t>
      </w:r>
      <w:r w:rsidRPr="4112EB55" w:rsidR="00B26D1B">
        <w:rPr>
          <w:rFonts w:ascii="Calibri" w:hAnsi="Calibri" w:eastAsia="Times New Roman" w:cs="Calibri"/>
          <w:color w:val="000000" w:themeColor="text1" w:themeTint="FF" w:themeShade="FF"/>
        </w:rPr>
        <w:t>enable robust discussion ahead of any decision being made</w:t>
      </w:r>
      <w:r w:rsidRPr="4112EB55" w:rsidR="00B26D1B">
        <w:rPr>
          <w:rFonts w:ascii="Calibri" w:hAnsi="Calibri" w:eastAsia="Times New Roman" w:cs="Calibri"/>
          <w:color w:val="000000" w:themeColor="text1" w:themeTint="FF" w:themeShade="FF"/>
        </w:rPr>
        <w:t xml:space="preserve">.  </w:t>
      </w:r>
      <w:r w:rsidRPr="4112EB55" w:rsidR="00B26D1B">
        <w:rPr>
          <w:rFonts w:ascii="Calibri" w:hAnsi="Calibri" w:eastAsia="Times New Roman" w:cs="Calibri"/>
          <w:color w:val="000000" w:themeColor="text1" w:themeTint="FF" w:themeShade="FF"/>
        </w:rPr>
        <w:t>This approach would be good practice</w:t>
      </w:r>
      <w:r w:rsidRPr="4112EB55" w:rsidR="00A056FC">
        <w:rPr>
          <w:rFonts w:ascii="Calibri" w:hAnsi="Calibri" w:eastAsia="Times New Roman" w:cs="Calibri"/>
          <w:color w:val="000000" w:themeColor="text1" w:themeTint="FF" w:themeShade="FF"/>
        </w:rPr>
        <w:t xml:space="preserve">.  </w:t>
      </w:r>
      <w:r w:rsidRPr="4112EB55" w:rsidR="007A2CFB">
        <w:rPr>
          <w:rFonts w:ascii="Calibri" w:hAnsi="Calibri" w:eastAsia="Times New Roman" w:cs="Calibri"/>
          <w:color w:val="000000" w:themeColor="text1" w:themeTint="FF" w:themeShade="FF"/>
        </w:rPr>
        <w:t>The directors need the flexibility to be able to respond appropriately.</w:t>
      </w:r>
    </w:p>
    <w:p w:rsidR="4112EB55" w:rsidP="4112EB55" w:rsidRDefault="4112EB55" w14:paraId="26BABCFE" w14:textId="040F9DFC">
      <w:pPr>
        <w:rPr>
          <w:rFonts w:ascii="Calibri" w:hAnsi="Calibri" w:eastAsia="Times New Roman" w:cs="Calibri"/>
          <w:b w:val="1"/>
          <w:bCs w:val="1"/>
          <w:color w:val="000000" w:themeColor="text1" w:themeTint="FF" w:themeShade="FF"/>
        </w:rPr>
      </w:pPr>
    </w:p>
    <w:p w:rsidR="007A2CFB" w:rsidP="00803913" w:rsidRDefault="00D12BF7" w14:paraId="47FF8565" w14:textId="00E6807D">
      <w:pPr>
        <w:rPr>
          <w:rFonts w:ascii="Calibri" w:hAnsi="Calibri" w:eastAsia="Times New Roman" w:cs="Calibri"/>
          <w:b/>
          <w:bCs/>
          <w:color w:val="000000"/>
        </w:rPr>
      </w:pPr>
      <w:r>
        <w:rPr>
          <w:rFonts w:ascii="Calibri" w:hAnsi="Calibri" w:eastAsia="Times New Roman" w:cs="Calibri"/>
          <w:b/>
          <w:bCs/>
          <w:color w:val="000000"/>
        </w:rPr>
        <w:t>Members Rights and Responsibilities</w:t>
      </w:r>
    </w:p>
    <w:p w:rsidR="00D12BF7" w:rsidP="00803913" w:rsidRDefault="00D12BF7" w14:paraId="03B2B1C2" w14:textId="52B1DA2A">
      <w:pPr>
        <w:rPr>
          <w:rFonts w:ascii="Calibri" w:hAnsi="Calibri" w:eastAsia="Times New Roman" w:cs="Calibri"/>
          <w:color w:val="000000"/>
        </w:rPr>
      </w:pPr>
      <w:r>
        <w:rPr>
          <w:rFonts w:ascii="Calibri" w:hAnsi="Calibri" w:eastAsia="Times New Roman" w:cs="Calibri"/>
          <w:color w:val="000000"/>
        </w:rPr>
        <w:t>It is important to be clear on what the duties, rights and responsibilities are for the directors of the Board who have ultimate responsibility for the CIC versus those decisions and matters which must include a Member vote.</w:t>
      </w:r>
    </w:p>
    <w:p w:rsidR="00A056FC" w:rsidP="00803913" w:rsidRDefault="00B26D1B" w14:paraId="326FB19A" w14:textId="77777777">
      <w:pPr>
        <w:rPr>
          <w:rFonts w:ascii="Calibri" w:hAnsi="Calibri" w:eastAsia="Times New Roman" w:cs="Calibri"/>
          <w:color w:val="000000"/>
        </w:rPr>
      </w:pPr>
      <w:r>
        <w:rPr>
          <w:rFonts w:ascii="Calibri" w:hAnsi="Calibri" w:eastAsia="Times New Roman" w:cs="Calibri"/>
          <w:color w:val="000000"/>
        </w:rPr>
        <w:t xml:space="preserve">In fact, the number of matters on which Members can vote is narrow and mainly confined to those of major decisions as outlined below.  </w:t>
      </w:r>
      <w:r w:rsidR="00A056FC">
        <w:rPr>
          <w:rFonts w:ascii="Calibri" w:hAnsi="Calibri" w:eastAsia="Times New Roman" w:cs="Calibri"/>
          <w:color w:val="000000"/>
        </w:rPr>
        <w:t xml:space="preserve">This is normal practice.  </w:t>
      </w:r>
    </w:p>
    <w:p w:rsidR="00B26D1B" w:rsidP="00803913" w:rsidRDefault="00B26D1B" w14:paraId="40F083D2" w14:textId="78F9F500">
      <w:pPr>
        <w:rPr>
          <w:rFonts w:ascii="Calibri" w:hAnsi="Calibri" w:eastAsia="Times New Roman" w:cs="Calibri"/>
          <w:color w:val="000000"/>
        </w:rPr>
      </w:pPr>
      <w:r w:rsidRPr="4112EB55" w:rsidR="00B26D1B">
        <w:rPr>
          <w:rFonts w:ascii="Calibri" w:hAnsi="Calibri" w:eastAsia="Times New Roman" w:cs="Calibri"/>
          <w:color w:val="000000" w:themeColor="text1" w:themeTint="FF" w:themeShade="FF"/>
        </w:rPr>
        <w:t>In transacting normal business, a CIC by its nature (</w:t>
      </w:r>
      <w:r w:rsidRPr="4112EB55" w:rsidR="00B26D1B">
        <w:rPr>
          <w:rFonts w:ascii="Calibri" w:hAnsi="Calibri" w:eastAsia="Times New Roman" w:cs="Calibri"/>
          <w:color w:val="000000" w:themeColor="text1" w:themeTint="FF" w:themeShade="FF"/>
        </w:rPr>
        <w:t>ie</w:t>
      </w:r>
      <w:r w:rsidRPr="4112EB55" w:rsidR="00B26D1B">
        <w:rPr>
          <w:rFonts w:ascii="Calibri" w:hAnsi="Calibri" w:eastAsia="Times New Roman" w:cs="Calibri"/>
          <w:color w:val="000000" w:themeColor="text1" w:themeTint="FF" w:themeShade="FF"/>
        </w:rPr>
        <w:t xml:space="preserve"> </w:t>
      </w:r>
      <w:r w:rsidRPr="4112EB55" w:rsidR="00A056FC">
        <w:rPr>
          <w:rFonts w:ascii="Calibri" w:hAnsi="Calibri" w:eastAsia="Times New Roman" w:cs="Calibri"/>
          <w:color w:val="000000" w:themeColor="text1" w:themeTint="FF" w:themeShade="FF"/>
        </w:rPr>
        <w:t>a</w:t>
      </w:r>
      <w:r w:rsidRPr="4112EB55" w:rsidR="00B26D1B">
        <w:rPr>
          <w:rFonts w:ascii="Calibri" w:hAnsi="Calibri" w:eastAsia="Times New Roman" w:cs="Calibri"/>
          <w:color w:val="000000" w:themeColor="text1" w:themeTint="FF" w:themeShade="FF"/>
        </w:rPr>
        <w:t xml:space="preserve">s a community body) should be working with and listening to the views of residents through other channels and considering those views </w:t>
      </w:r>
      <w:r w:rsidRPr="4112EB55" w:rsidR="584ACD72">
        <w:rPr>
          <w:rFonts w:ascii="Calibri" w:hAnsi="Calibri" w:eastAsia="Times New Roman" w:cs="Calibri"/>
          <w:color w:val="000000" w:themeColor="text1" w:themeTint="FF" w:themeShade="FF"/>
        </w:rPr>
        <w:t>through</w:t>
      </w:r>
      <w:r w:rsidRPr="4112EB55" w:rsidR="00B26D1B">
        <w:rPr>
          <w:rFonts w:ascii="Calibri" w:hAnsi="Calibri" w:eastAsia="Times New Roman" w:cs="Calibri"/>
          <w:color w:val="000000" w:themeColor="text1" w:themeTint="FF" w:themeShade="FF"/>
        </w:rPr>
        <w:t xml:space="preserve"> the </w:t>
      </w:r>
      <w:r w:rsidRPr="4112EB55" w:rsidR="4BF27AB3">
        <w:rPr>
          <w:rFonts w:ascii="Calibri" w:hAnsi="Calibri" w:eastAsia="Times New Roman" w:cs="Calibri"/>
          <w:color w:val="000000" w:themeColor="text1" w:themeTint="FF" w:themeShade="FF"/>
        </w:rPr>
        <w:t>decision-making</w:t>
      </w:r>
      <w:r w:rsidRPr="4112EB55" w:rsidR="00B26D1B">
        <w:rPr>
          <w:rFonts w:ascii="Calibri" w:hAnsi="Calibri" w:eastAsia="Times New Roman" w:cs="Calibri"/>
          <w:color w:val="000000" w:themeColor="text1" w:themeTint="FF" w:themeShade="FF"/>
        </w:rPr>
        <w:t xml:space="preserve"> process</w:t>
      </w:r>
      <w:r w:rsidRPr="4112EB55" w:rsidR="3E3B5274">
        <w:rPr>
          <w:rFonts w:ascii="Calibri" w:hAnsi="Calibri" w:eastAsia="Times New Roman" w:cs="Calibri"/>
          <w:color w:val="000000" w:themeColor="text1" w:themeTint="FF" w:themeShade="FF"/>
        </w:rPr>
        <w:t xml:space="preserve"> and respons</w:t>
      </w:r>
      <w:r w:rsidRPr="4112EB55" w:rsidR="2FFF12A1">
        <w:rPr>
          <w:rFonts w:ascii="Calibri" w:hAnsi="Calibri" w:eastAsia="Times New Roman" w:cs="Calibri"/>
          <w:color w:val="000000" w:themeColor="text1" w:themeTint="FF" w:themeShade="FF"/>
        </w:rPr>
        <w:t>i</w:t>
      </w:r>
      <w:r w:rsidRPr="4112EB55" w:rsidR="3E3B5274">
        <w:rPr>
          <w:rFonts w:ascii="Calibri" w:hAnsi="Calibri" w:eastAsia="Times New Roman" w:cs="Calibri"/>
          <w:color w:val="000000" w:themeColor="text1" w:themeTint="FF" w:themeShade="FF"/>
        </w:rPr>
        <w:t>bilities</w:t>
      </w:r>
      <w:r w:rsidRPr="4112EB55" w:rsidR="00B26D1B">
        <w:rPr>
          <w:rFonts w:ascii="Calibri" w:hAnsi="Calibri" w:eastAsia="Times New Roman" w:cs="Calibri"/>
          <w:color w:val="000000" w:themeColor="text1" w:themeTint="FF" w:themeShade="FF"/>
        </w:rPr>
        <w:t xml:space="preserve"> held by the Board of Directors</w:t>
      </w:r>
      <w:r w:rsidRPr="4112EB55" w:rsidR="00B26D1B">
        <w:rPr>
          <w:rFonts w:ascii="Calibri" w:hAnsi="Calibri" w:eastAsia="Times New Roman" w:cs="Calibri"/>
          <w:color w:val="000000" w:themeColor="text1" w:themeTint="FF" w:themeShade="FF"/>
        </w:rPr>
        <w:t xml:space="preserve">.  </w:t>
      </w:r>
      <w:r w:rsidRPr="4112EB55" w:rsidR="00B26D1B">
        <w:rPr>
          <w:rFonts w:ascii="Calibri" w:hAnsi="Calibri" w:eastAsia="Times New Roman" w:cs="Calibri"/>
          <w:color w:val="000000" w:themeColor="text1" w:themeTint="FF" w:themeShade="FF"/>
        </w:rPr>
        <w:t>A General Meeting is therefore only one part of how residents engage.</w:t>
      </w:r>
    </w:p>
    <w:p w:rsidR="00D12BF7" w:rsidP="00803913" w:rsidRDefault="002B3ECB" w14:paraId="6A55B4D7" w14:textId="4E85B7A5">
      <w:pPr>
        <w:rPr>
          <w:rFonts w:ascii="Calibri" w:hAnsi="Calibri" w:eastAsia="Times New Roman" w:cs="Calibri"/>
          <w:color w:val="000000"/>
        </w:rPr>
      </w:pPr>
      <w:r w:rsidRPr="4112EB55" w:rsidR="002B3ECB">
        <w:rPr>
          <w:rFonts w:ascii="Calibri" w:hAnsi="Calibri" w:eastAsia="Times New Roman" w:cs="Calibri"/>
          <w:color w:val="000000" w:themeColor="text1" w:themeTint="FF" w:themeShade="FF"/>
        </w:rPr>
        <w:t xml:space="preserve">Company Law, </w:t>
      </w:r>
      <w:r w:rsidRPr="4112EB55" w:rsidR="004176BF">
        <w:rPr>
          <w:rFonts w:ascii="Calibri" w:hAnsi="Calibri" w:eastAsia="Times New Roman" w:cs="Calibri"/>
          <w:color w:val="000000" w:themeColor="text1" w:themeTint="FF" w:themeShade="FF"/>
        </w:rPr>
        <w:t xml:space="preserve">The Community Trust Declaration and </w:t>
      </w:r>
      <w:r w:rsidRPr="4112EB55" w:rsidR="00D12BF7">
        <w:rPr>
          <w:rFonts w:ascii="Calibri" w:hAnsi="Calibri" w:eastAsia="Times New Roman" w:cs="Calibri"/>
          <w:color w:val="000000" w:themeColor="text1" w:themeTint="FF" w:themeShade="FF"/>
        </w:rPr>
        <w:t xml:space="preserve">The Articles </w:t>
      </w:r>
      <w:r w:rsidRPr="4112EB55" w:rsidR="00F17E7A">
        <w:rPr>
          <w:rFonts w:ascii="Calibri" w:hAnsi="Calibri" w:eastAsia="Times New Roman" w:cs="Calibri"/>
          <w:color w:val="000000" w:themeColor="text1" w:themeTint="FF" w:themeShade="FF"/>
        </w:rPr>
        <w:t xml:space="preserve">work together to </w:t>
      </w:r>
      <w:r w:rsidRPr="4112EB55" w:rsidR="00D12BF7">
        <w:rPr>
          <w:rFonts w:ascii="Calibri" w:hAnsi="Calibri" w:eastAsia="Times New Roman" w:cs="Calibri"/>
          <w:color w:val="000000" w:themeColor="text1" w:themeTint="FF" w:themeShade="FF"/>
        </w:rPr>
        <w:t xml:space="preserve">set out what the Members rights and responsibilities are in terms of the items they can vote </w:t>
      </w:r>
      <w:r w:rsidRPr="4112EB55" w:rsidR="00D12BF7">
        <w:rPr>
          <w:rFonts w:ascii="Calibri" w:hAnsi="Calibri" w:eastAsia="Times New Roman" w:cs="Calibri"/>
          <w:color w:val="000000" w:themeColor="text1" w:themeTint="FF" w:themeShade="FF"/>
        </w:rPr>
        <w:t>on</w:t>
      </w:r>
      <w:r w:rsidRPr="4112EB55" w:rsidR="00D12BF7">
        <w:rPr>
          <w:rFonts w:ascii="Calibri" w:hAnsi="Calibri" w:eastAsia="Times New Roman" w:cs="Calibri"/>
          <w:color w:val="000000" w:themeColor="text1" w:themeTint="FF" w:themeShade="FF"/>
        </w:rPr>
        <w:t xml:space="preserve"> </w:t>
      </w:r>
      <w:r w:rsidRPr="4112EB55" w:rsidR="00F17E7A">
        <w:rPr>
          <w:rFonts w:ascii="Calibri" w:hAnsi="Calibri" w:eastAsia="Times New Roman" w:cs="Calibri"/>
          <w:color w:val="000000" w:themeColor="text1" w:themeTint="FF" w:themeShade="FF"/>
        </w:rPr>
        <w:t xml:space="preserve">via Ordinary Resolution or by </w:t>
      </w:r>
      <w:r w:rsidRPr="4112EB55" w:rsidR="02F88111">
        <w:rPr>
          <w:rFonts w:ascii="Calibri" w:hAnsi="Calibri" w:eastAsia="Times New Roman" w:cs="Calibri"/>
          <w:color w:val="000000" w:themeColor="text1" w:themeTint="FF" w:themeShade="FF"/>
        </w:rPr>
        <w:t>Special</w:t>
      </w:r>
      <w:r w:rsidRPr="4112EB55" w:rsidR="00F17E7A">
        <w:rPr>
          <w:rFonts w:ascii="Calibri" w:hAnsi="Calibri" w:eastAsia="Times New Roman" w:cs="Calibri"/>
          <w:color w:val="000000" w:themeColor="text1" w:themeTint="FF" w:themeShade="FF"/>
        </w:rPr>
        <w:t xml:space="preserve"> Resolution</w:t>
      </w:r>
      <w:r w:rsidRPr="4112EB55" w:rsidR="17D151C8">
        <w:rPr>
          <w:rFonts w:ascii="Calibri" w:hAnsi="Calibri" w:eastAsia="Times New Roman" w:cs="Calibri"/>
          <w:color w:val="000000" w:themeColor="text1" w:themeTint="FF" w:themeShade="FF"/>
        </w:rPr>
        <w:t>.  Here are some examples</w:t>
      </w:r>
      <w:r w:rsidRPr="4112EB55" w:rsidR="00F17E7A">
        <w:rPr>
          <w:rFonts w:ascii="Calibri" w:hAnsi="Calibri" w:eastAsia="Times New Roman" w:cs="Calibri"/>
          <w:color w:val="000000" w:themeColor="text1" w:themeTint="FF" w:themeShade="FF"/>
        </w:rPr>
        <w:t>;</w:t>
      </w:r>
    </w:p>
    <w:p w:rsidR="00A056FC" w:rsidP="00803913" w:rsidRDefault="00A056FC" w14:paraId="722DE655" w14:textId="515E3BBB">
      <w:pPr>
        <w:rPr>
          <w:rFonts w:ascii="Calibri" w:hAnsi="Calibri" w:eastAsia="Times New Roman" w:cs="Calibri"/>
          <w:color w:val="000000"/>
        </w:rPr>
      </w:pPr>
      <w:r>
        <w:rPr>
          <w:rFonts w:ascii="Calibri" w:hAnsi="Calibri" w:eastAsia="Times New Roman" w:cs="Calibri"/>
          <w:color w:val="000000"/>
        </w:rPr>
        <w:t>The Articles;</w:t>
      </w:r>
    </w:p>
    <w:p w:rsidR="00D12BF7" w:rsidP="00D12BF7" w:rsidRDefault="00D12BF7" w14:paraId="2A164BE3" w14:textId="3514B5FB">
      <w:pPr>
        <w:pStyle w:val="ListParagraph"/>
        <w:numPr>
          <w:ilvl w:val="0"/>
          <w:numId w:val="1"/>
        </w:numPr>
        <w:rPr>
          <w:rFonts w:ascii="Calibri" w:hAnsi="Calibri" w:eastAsia="Times New Roman" w:cs="Calibri"/>
          <w:color w:val="000000"/>
        </w:rPr>
      </w:pPr>
      <w:r w:rsidRPr="4112EB55" w:rsidR="00D12BF7">
        <w:rPr>
          <w:rFonts w:ascii="Calibri" w:hAnsi="Calibri" w:eastAsia="Times New Roman" w:cs="Calibri"/>
          <w:color w:val="000000" w:themeColor="text1" w:themeTint="FF" w:themeShade="FF"/>
        </w:rPr>
        <w:t>Appointing directors can be achieved by a</w:t>
      </w:r>
      <w:r w:rsidRPr="4112EB55" w:rsidR="004176BF">
        <w:rPr>
          <w:rFonts w:ascii="Calibri" w:hAnsi="Calibri" w:eastAsia="Times New Roman" w:cs="Calibri"/>
          <w:color w:val="000000" w:themeColor="text1" w:themeTint="FF" w:themeShade="FF"/>
        </w:rPr>
        <w:t>n</w:t>
      </w:r>
      <w:r w:rsidRPr="4112EB55" w:rsidR="00D12BF7">
        <w:rPr>
          <w:rFonts w:ascii="Calibri" w:hAnsi="Calibri" w:eastAsia="Times New Roman" w:cs="Calibri"/>
          <w:color w:val="000000" w:themeColor="text1" w:themeTint="FF" w:themeShade="FF"/>
        </w:rPr>
        <w:t xml:space="preserve"> ordinary resolution of the Members </w:t>
      </w:r>
      <w:r w:rsidRPr="4112EB55" w:rsidR="00D12BF7">
        <w:rPr>
          <w:rFonts w:ascii="Calibri" w:hAnsi="Calibri" w:eastAsia="Times New Roman" w:cs="Calibri"/>
          <w:b w:val="1"/>
          <w:bCs w:val="1"/>
          <w:color w:val="000000" w:themeColor="text1" w:themeTint="FF" w:themeShade="FF"/>
        </w:rPr>
        <w:t>OR</w:t>
      </w:r>
      <w:r w:rsidRPr="4112EB55" w:rsidR="00D12BF7">
        <w:rPr>
          <w:rFonts w:ascii="Calibri" w:hAnsi="Calibri" w:eastAsia="Times New Roman" w:cs="Calibri"/>
          <w:color w:val="000000" w:themeColor="text1" w:themeTint="FF" w:themeShade="FF"/>
        </w:rPr>
        <w:t xml:space="preserve"> by the board of directors </w:t>
      </w:r>
      <w:r w:rsidRPr="4112EB55" w:rsidR="00D12BF7">
        <w:rPr>
          <w:rFonts w:ascii="Calibri" w:hAnsi="Calibri" w:eastAsia="Times New Roman" w:cs="Calibri"/>
          <w:color w:val="000000" w:themeColor="text1" w:themeTint="FF" w:themeShade="FF"/>
        </w:rPr>
        <w:t>(</w:t>
      </w:r>
      <w:r w:rsidRPr="4112EB55" w:rsidR="00A056FC">
        <w:rPr>
          <w:rFonts w:ascii="Calibri" w:hAnsi="Calibri" w:eastAsia="Times New Roman" w:cs="Calibri"/>
          <w:color w:val="000000" w:themeColor="text1" w:themeTint="FF" w:themeShade="FF"/>
        </w:rPr>
        <w:t>C</w:t>
      </w:r>
      <w:r w:rsidRPr="4112EB55" w:rsidR="00D12BF7">
        <w:rPr>
          <w:rFonts w:ascii="Calibri" w:hAnsi="Calibri" w:eastAsia="Times New Roman" w:cs="Calibri"/>
          <w:color w:val="000000" w:themeColor="text1" w:themeTint="FF" w:themeShade="FF"/>
        </w:rPr>
        <w:t>lause 23.2</w:t>
      </w:r>
      <w:r w:rsidRPr="4112EB55" w:rsidR="00D12BF7">
        <w:rPr>
          <w:rFonts w:ascii="Calibri" w:hAnsi="Calibri" w:eastAsia="Times New Roman" w:cs="Calibri"/>
          <w:color w:val="000000" w:themeColor="text1" w:themeTint="FF" w:themeShade="FF"/>
        </w:rPr>
        <w:t>)</w:t>
      </w:r>
      <w:r w:rsidRPr="4112EB55" w:rsidR="697F70CE">
        <w:rPr>
          <w:rFonts w:ascii="Calibri" w:hAnsi="Calibri" w:eastAsia="Times New Roman" w:cs="Calibri"/>
          <w:color w:val="000000" w:themeColor="text1" w:themeTint="FF" w:themeShade="FF"/>
        </w:rPr>
        <w:t>.</w:t>
      </w:r>
    </w:p>
    <w:p w:rsidR="002B3ECB" w:rsidP="002B3ECB" w:rsidRDefault="002B3ECB" w14:paraId="0715ED63" w14:textId="4B2C7BD9">
      <w:pPr>
        <w:rPr>
          <w:rFonts w:ascii="Calibri" w:hAnsi="Calibri" w:eastAsia="Times New Roman" w:cs="Calibri"/>
          <w:color w:val="000000"/>
        </w:rPr>
      </w:pPr>
      <w:r>
        <w:rPr>
          <w:rFonts w:ascii="Calibri" w:hAnsi="Calibri" w:eastAsia="Times New Roman" w:cs="Calibri"/>
          <w:color w:val="000000"/>
        </w:rPr>
        <w:t>Companies Act;</w:t>
      </w:r>
    </w:p>
    <w:p w:rsidR="002B3ECB" w:rsidP="002B3ECB" w:rsidRDefault="002B3ECB" w14:paraId="58544807" w14:textId="0C37574A">
      <w:pPr>
        <w:pStyle w:val="ListParagraph"/>
        <w:numPr>
          <w:ilvl w:val="0"/>
          <w:numId w:val="2"/>
        </w:numPr>
        <w:rPr>
          <w:rFonts w:ascii="Calibri" w:hAnsi="Calibri" w:eastAsia="Times New Roman" w:cs="Calibri"/>
          <w:color w:val="000000"/>
        </w:rPr>
      </w:pPr>
      <w:r>
        <w:rPr>
          <w:rFonts w:ascii="Calibri" w:hAnsi="Calibri" w:eastAsia="Times New Roman" w:cs="Calibri"/>
          <w:color w:val="000000"/>
        </w:rPr>
        <w:t>Members must approve the appointment of auditors in a General Meeting</w:t>
      </w:r>
    </w:p>
    <w:p w:rsidR="002B3ECB" w:rsidP="002B3ECB" w:rsidRDefault="002B3ECB" w14:paraId="5688EAAC" w14:textId="35C87A34">
      <w:pPr>
        <w:pStyle w:val="ListParagraph"/>
        <w:numPr>
          <w:ilvl w:val="0"/>
          <w:numId w:val="2"/>
        </w:numPr>
        <w:rPr>
          <w:rFonts w:ascii="Calibri" w:hAnsi="Calibri" w:eastAsia="Times New Roman" w:cs="Calibri"/>
          <w:color w:val="000000"/>
        </w:rPr>
      </w:pPr>
      <w:r w:rsidRPr="4112EB55" w:rsidR="002B3ECB">
        <w:rPr>
          <w:rFonts w:ascii="Calibri" w:hAnsi="Calibri" w:eastAsia="Times New Roman" w:cs="Calibri"/>
          <w:color w:val="000000" w:themeColor="text1" w:themeTint="FF" w:themeShade="FF"/>
        </w:rPr>
        <w:t>Approval of significant changes such as amendments to The Articles of Association or changes to the company name</w:t>
      </w:r>
      <w:r w:rsidRPr="4112EB55" w:rsidR="00F17E7A">
        <w:rPr>
          <w:rFonts w:ascii="Calibri" w:hAnsi="Calibri" w:eastAsia="Times New Roman" w:cs="Calibri"/>
          <w:color w:val="000000" w:themeColor="text1" w:themeTint="FF" w:themeShade="FF"/>
        </w:rPr>
        <w:t xml:space="preserve"> </w:t>
      </w:r>
      <w:r w:rsidRPr="4112EB55" w:rsidR="0C479CD5">
        <w:rPr>
          <w:rFonts w:ascii="Calibri" w:hAnsi="Calibri" w:eastAsia="Times New Roman" w:cs="Calibri"/>
          <w:color w:val="000000" w:themeColor="text1" w:themeTint="FF" w:themeShade="FF"/>
        </w:rPr>
        <w:t>(</w:t>
      </w:r>
      <w:r w:rsidRPr="4112EB55" w:rsidR="00F17E7A">
        <w:rPr>
          <w:rFonts w:ascii="Calibri" w:hAnsi="Calibri" w:eastAsia="Times New Roman" w:cs="Calibri"/>
          <w:color w:val="000000" w:themeColor="text1" w:themeTint="FF" w:themeShade="FF"/>
        </w:rPr>
        <w:t>Special Resolution)</w:t>
      </w:r>
    </w:p>
    <w:p w:rsidRPr="00F17E7A" w:rsidR="00F17E7A" w:rsidP="00F17E7A" w:rsidRDefault="00F17E7A" w14:paraId="2CB4918E" w14:textId="30FCBB50">
      <w:pPr>
        <w:pStyle w:val="ListParagraph"/>
        <w:numPr>
          <w:ilvl w:val="0"/>
          <w:numId w:val="2"/>
        </w:numPr>
        <w:rPr>
          <w:rFonts w:ascii="Calibri" w:hAnsi="Calibri" w:eastAsia="Times New Roman" w:cs="Calibri"/>
          <w:color w:val="000000"/>
        </w:rPr>
      </w:pPr>
      <w:r w:rsidRPr="4112EB55" w:rsidR="00F17E7A">
        <w:rPr>
          <w:rFonts w:ascii="Calibri" w:hAnsi="Calibri" w:eastAsia="Times New Roman" w:cs="Calibri"/>
          <w:color w:val="000000" w:themeColor="text1" w:themeTint="FF" w:themeShade="FF"/>
        </w:rPr>
        <w:t xml:space="preserve">Members can </w:t>
      </w:r>
      <w:r w:rsidRPr="4112EB55" w:rsidR="00F17E7A">
        <w:rPr>
          <w:rFonts w:ascii="Calibri" w:hAnsi="Calibri" w:eastAsia="Times New Roman" w:cs="Calibri"/>
          <w:color w:val="000000" w:themeColor="text1" w:themeTint="FF" w:themeShade="FF"/>
        </w:rPr>
        <w:t xml:space="preserve">demand the directors </w:t>
      </w:r>
      <w:r w:rsidRPr="4112EB55" w:rsidR="00F17E7A">
        <w:rPr>
          <w:rFonts w:ascii="Calibri" w:hAnsi="Calibri" w:eastAsia="Times New Roman" w:cs="Calibri"/>
          <w:color w:val="000000" w:themeColor="text1" w:themeTint="FF" w:themeShade="FF"/>
        </w:rPr>
        <w:t>call a General Meeting at any time as per the requirements of the Companies Act</w:t>
      </w:r>
      <w:r w:rsidRPr="4112EB55" w:rsidR="4A62126C">
        <w:rPr>
          <w:rFonts w:ascii="Calibri" w:hAnsi="Calibri" w:eastAsia="Times New Roman" w:cs="Calibri"/>
          <w:color w:val="000000" w:themeColor="text1" w:themeTint="FF" w:themeShade="FF"/>
        </w:rPr>
        <w:t>.</w:t>
      </w:r>
    </w:p>
    <w:p w:rsidR="004176BF" w:rsidP="004176BF" w:rsidRDefault="004176BF" w14:paraId="081EC5CE" w14:textId="40CFF5B3">
      <w:pPr>
        <w:rPr>
          <w:rFonts w:ascii="Calibri" w:hAnsi="Calibri" w:eastAsia="Times New Roman" w:cs="Calibri"/>
          <w:color w:val="000000"/>
        </w:rPr>
      </w:pPr>
      <w:r>
        <w:rPr>
          <w:rFonts w:ascii="Calibri" w:hAnsi="Calibri" w:eastAsia="Times New Roman" w:cs="Calibri"/>
          <w:color w:val="000000"/>
        </w:rPr>
        <w:t>The Community Trust Declaration</w:t>
      </w:r>
      <w:r w:rsidR="00EC0F1B">
        <w:rPr>
          <w:rFonts w:ascii="Calibri" w:hAnsi="Calibri" w:eastAsia="Times New Roman" w:cs="Calibri"/>
          <w:color w:val="000000"/>
        </w:rPr>
        <w:t xml:space="preserve"> (as per the CIC Regulations)</w:t>
      </w:r>
      <w:r>
        <w:rPr>
          <w:rFonts w:ascii="Calibri" w:hAnsi="Calibri" w:eastAsia="Times New Roman" w:cs="Calibri"/>
          <w:color w:val="000000"/>
        </w:rPr>
        <w:t xml:space="preserve"> states Members must </w:t>
      </w:r>
      <w:r w:rsidR="002B3ECB">
        <w:rPr>
          <w:rFonts w:ascii="Calibri" w:hAnsi="Calibri" w:eastAsia="Times New Roman" w:cs="Calibri"/>
          <w:color w:val="000000"/>
        </w:rPr>
        <w:t xml:space="preserve">ALL </w:t>
      </w:r>
      <w:r>
        <w:rPr>
          <w:rFonts w:ascii="Calibri" w:hAnsi="Calibri" w:eastAsia="Times New Roman" w:cs="Calibri"/>
          <w:color w:val="000000"/>
        </w:rPr>
        <w:t>vote and approve;</w:t>
      </w:r>
    </w:p>
    <w:p w:rsidR="002B3ECB" w:rsidP="002B3ECB" w:rsidRDefault="002B3ECB" w14:paraId="6153D940" w14:textId="52142DCE">
      <w:pPr>
        <w:pStyle w:val="ListParagraph"/>
        <w:numPr>
          <w:ilvl w:val="0"/>
          <w:numId w:val="3"/>
        </w:numPr>
        <w:rPr>
          <w:rFonts w:ascii="Calibri" w:hAnsi="Calibri" w:eastAsia="Times New Roman" w:cs="Calibri"/>
          <w:color w:val="000000"/>
        </w:rPr>
      </w:pPr>
      <w:r>
        <w:rPr>
          <w:rFonts w:ascii="Calibri" w:hAnsi="Calibri" w:eastAsia="Times New Roman" w:cs="Calibri"/>
          <w:color w:val="000000"/>
        </w:rPr>
        <w:t>Any disposal of managed land</w:t>
      </w:r>
    </w:p>
    <w:p w:rsidR="002B3ECB" w:rsidP="002B3ECB" w:rsidRDefault="002B3ECB" w14:paraId="5A1375A0" w14:textId="6CDC0CE2">
      <w:pPr>
        <w:pStyle w:val="ListParagraph"/>
        <w:numPr>
          <w:ilvl w:val="0"/>
          <w:numId w:val="3"/>
        </w:numPr>
        <w:rPr>
          <w:rFonts w:ascii="Calibri" w:hAnsi="Calibri" w:eastAsia="Times New Roman" w:cs="Calibri"/>
          <w:color w:val="000000"/>
        </w:rPr>
      </w:pPr>
      <w:r>
        <w:rPr>
          <w:rFonts w:ascii="Calibri" w:hAnsi="Calibri" w:eastAsia="Times New Roman" w:cs="Calibri"/>
          <w:color w:val="000000"/>
        </w:rPr>
        <w:t>Any disposal of the assets of the Company</w:t>
      </w:r>
    </w:p>
    <w:p w:rsidRPr="002B3ECB" w:rsidR="002B3ECB" w:rsidP="002B3ECB" w:rsidRDefault="002B3ECB" w14:paraId="4E369C3A" w14:textId="0511A8A0">
      <w:pPr>
        <w:pStyle w:val="ListParagraph"/>
        <w:numPr>
          <w:ilvl w:val="0"/>
          <w:numId w:val="3"/>
        </w:numPr>
        <w:rPr>
          <w:rFonts w:ascii="Calibri" w:hAnsi="Calibri" w:eastAsia="Times New Roman" w:cs="Calibri"/>
          <w:color w:val="000000"/>
        </w:rPr>
      </w:pPr>
      <w:r>
        <w:rPr>
          <w:rFonts w:ascii="Calibri" w:hAnsi="Calibri" w:eastAsia="Times New Roman" w:cs="Calibri"/>
          <w:color w:val="000000"/>
        </w:rPr>
        <w:t>The grant of security, mortgage, charges, etc over the Managed Land or any asset of the Company</w:t>
      </w:r>
      <w:r w:rsidR="00EC0F1B">
        <w:rPr>
          <w:rFonts w:ascii="Calibri" w:hAnsi="Calibri" w:eastAsia="Times New Roman" w:cs="Calibri"/>
          <w:color w:val="000000"/>
        </w:rPr>
        <w:t>.</w:t>
      </w:r>
    </w:p>
    <w:p w:rsidR="00803913" w:rsidP="00803913" w:rsidRDefault="00EC0F1B" w14:paraId="75C633F3" w14:textId="094AEEAA">
      <w:pPr>
        <w:rPr>
          <w:rFonts w:ascii="Calibri" w:hAnsi="Calibri" w:eastAsia="Times New Roman" w:cs="Calibri"/>
          <w:b/>
          <w:bCs/>
          <w:color w:val="000000"/>
        </w:rPr>
      </w:pPr>
      <w:r>
        <w:rPr>
          <w:rFonts w:ascii="Calibri" w:hAnsi="Calibri" w:eastAsia="Times New Roman" w:cs="Calibri"/>
          <w:b/>
          <w:bCs/>
          <w:color w:val="000000"/>
        </w:rPr>
        <w:t>Why Are We Amending The Articles Now?</w:t>
      </w:r>
    </w:p>
    <w:p w:rsidR="00EC0F1B" w:rsidP="00803913" w:rsidRDefault="00EC0F1B" w14:paraId="53F8F1C7" w14:textId="490D53B6">
      <w:pPr>
        <w:rPr>
          <w:rFonts w:ascii="Calibri" w:hAnsi="Calibri" w:eastAsia="Times New Roman" w:cs="Calibri"/>
          <w:color w:val="000000"/>
        </w:rPr>
      </w:pPr>
      <w:r>
        <w:rPr>
          <w:rFonts w:ascii="Calibri" w:hAnsi="Calibri" w:eastAsia="Times New Roman" w:cs="Calibri"/>
          <w:color w:val="000000"/>
        </w:rPr>
        <w:t xml:space="preserve">Homes England ended the ‘EP Period’ </w:t>
      </w:r>
      <w:r w:rsidR="00A056FC">
        <w:rPr>
          <w:rFonts w:ascii="Calibri" w:hAnsi="Calibri" w:eastAsia="Times New Roman" w:cs="Calibri"/>
          <w:color w:val="000000"/>
        </w:rPr>
        <w:t xml:space="preserve">which is detailed </w:t>
      </w:r>
      <w:r>
        <w:rPr>
          <w:rFonts w:ascii="Calibri" w:hAnsi="Calibri" w:eastAsia="Times New Roman" w:cs="Calibri"/>
          <w:color w:val="000000"/>
        </w:rPr>
        <w:t>within the Community Trust Declaration in late 2023.  This means the CIC is independent of the restrictions put in place during the time of construction on site, enabling us to make amendments to governance and operating standards to meet the needs of the residing community.</w:t>
      </w:r>
    </w:p>
    <w:p w:rsidR="00EC0F1B" w:rsidP="00803913" w:rsidRDefault="00EC0F1B" w14:paraId="73312CA0" w14:textId="1A10E008">
      <w:pPr>
        <w:rPr>
          <w:rFonts w:ascii="Calibri" w:hAnsi="Calibri" w:eastAsia="Times New Roman" w:cs="Calibri"/>
          <w:color w:val="000000"/>
        </w:rPr>
      </w:pPr>
      <w:r>
        <w:rPr>
          <w:rFonts w:ascii="Calibri" w:hAnsi="Calibri" w:eastAsia="Times New Roman" w:cs="Calibri"/>
          <w:color w:val="000000"/>
        </w:rPr>
        <w:t>We have spent the past year building the Board to create greater resilience, representation, transparency and accountability alongside developing a trusted relationship with residents.</w:t>
      </w:r>
    </w:p>
    <w:p w:rsidR="00EC0F1B" w:rsidP="00803913" w:rsidRDefault="00EC0F1B" w14:paraId="0B22B854" w14:textId="73D706B6">
      <w:pPr>
        <w:rPr>
          <w:rFonts w:ascii="Calibri" w:hAnsi="Calibri" w:eastAsia="Times New Roman" w:cs="Calibri"/>
          <w:color w:val="000000"/>
        </w:rPr>
      </w:pPr>
      <w:r>
        <w:rPr>
          <w:rFonts w:ascii="Calibri" w:hAnsi="Calibri" w:eastAsia="Times New Roman" w:cs="Calibri"/>
          <w:color w:val="000000"/>
        </w:rPr>
        <w:t xml:space="preserve">The newly approved business plan takes into account residents needs and priorities which were established through the CIC’s knowledge of the community, conversations, discussions and </w:t>
      </w:r>
      <w:r>
        <w:rPr>
          <w:rFonts w:ascii="Calibri" w:hAnsi="Calibri" w:eastAsia="Times New Roman" w:cs="Calibri"/>
          <w:color w:val="000000"/>
        </w:rPr>
        <w:lastRenderedPageBreak/>
        <w:t>workshops with residents and stakeholders and through wider consultation through the community survey.  The board is therefore confident they have set out a plan which responds to the communities aspirations and needs. However, this is only the beginning of the community conversation.</w:t>
      </w:r>
    </w:p>
    <w:p w:rsidR="00EC0F1B" w:rsidP="00803913" w:rsidRDefault="00EC0F1B" w14:paraId="5AA5555C" w14:textId="602E6EFF">
      <w:pPr>
        <w:rPr>
          <w:rFonts w:ascii="Calibri" w:hAnsi="Calibri" w:eastAsia="Times New Roman" w:cs="Calibri"/>
          <w:color w:val="000000"/>
        </w:rPr>
      </w:pPr>
      <w:r>
        <w:rPr>
          <w:rFonts w:ascii="Calibri" w:hAnsi="Calibri" w:eastAsia="Times New Roman" w:cs="Calibri"/>
          <w:color w:val="000000"/>
        </w:rPr>
        <w:t>The board is keen to continue its engagement with the community and provide a range of opportunities for residents to have a voice, whether this be a conversation on the doorstop, whilst attending a community event or more formally through the community forum.  It is vital that the business plan provides a context to our work going forward but that it continues to respond and evolve to changes needs and priorities. It is for this reason that it will be reviewed on an annual basis.</w:t>
      </w:r>
    </w:p>
    <w:p w:rsidR="00EC0F1B" w:rsidP="00803913" w:rsidRDefault="00EC0F1B" w14:paraId="09061A95" w14:textId="76DE4C17">
      <w:pPr>
        <w:rPr>
          <w:rFonts w:ascii="Calibri" w:hAnsi="Calibri" w:eastAsia="Times New Roman" w:cs="Calibri"/>
          <w:color w:val="000000"/>
        </w:rPr>
      </w:pPr>
      <w:r w:rsidRPr="4112EB55" w:rsidR="00EC0F1B">
        <w:rPr>
          <w:rFonts w:ascii="Calibri" w:hAnsi="Calibri" w:eastAsia="Times New Roman" w:cs="Calibri"/>
          <w:color w:val="000000" w:themeColor="text1" w:themeTint="FF" w:themeShade="FF"/>
        </w:rPr>
        <w:t xml:space="preserve">Residents will be involved, </w:t>
      </w:r>
      <w:r w:rsidRPr="4112EB55" w:rsidR="00EC0F1B">
        <w:rPr>
          <w:rFonts w:ascii="Calibri" w:hAnsi="Calibri" w:eastAsia="Times New Roman" w:cs="Calibri"/>
          <w:color w:val="000000" w:themeColor="text1" w:themeTint="FF" w:themeShade="FF"/>
        </w:rPr>
        <w:t>engaged</w:t>
      </w:r>
      <w:r w:rsidRPr="4112EB55" w:rsidR="00EC0F1B">
        <w:rPr>
          <w:rFonts w:ascii="Calibri" w:hAnsi="Calibri" w:eastAsia="Times New Roman" w:cs="Calibri"/>
          <w:color w:val="000000" w:themeColor="text1" w:themeTint="FF" w:themeShade="FF"/>
        </w:rPr>
        <w:t xml:space="preserve"> and consulted at key points in a project</w:t>
      </w:r>
      <w:r w:rsidRPr="4112EB55" w:rsidR="5EA47F0C">
        <w:rPr>
          <w:rFonts w:ascii="Calibri" w:hAnsi="Calibri" w:eastAsia="Times New Roman" w:cs="Calibri"/>
          <w:color w:val="000000" w:themeColor="text1" w:themeTint="FF" w:themeShade="FF"/>
        </w:rPr>
        <w:t>’</w:t>
      </w:r>
      <w:r w:rsidRPr="4112EB55" w:rsidR="00EC0F1B">
        <w:rPr>
          <w:rFonts w:ascii="Calibri" w:hAnsi="Calibri" w:eastAsia="Times New Roman" w:cs="Calibri"/>
          <w:color w:val="000000" w:themeColor="text1" w:themeTint="FF" w:themeShade="FF"/>
        </w:rPr>
        <w:t>s development so that the Board can be confident of resident input and support</w:t>
      </w:r>
      <w:r w:rsidRPr="4112EB55" w:rsidR="00EC0F1B">
        <w:rPr>
          <w:rFonts w:ascii="Calibri" w:hAnsi="Calibri" w:eastAsia="Times New Roman" w:cs="Calibri"/>
          <w:color w:val="000000" w:themeColor="text1" w:themeTint="FF" w:themeShade="FF"/>
        </w:rPr>
        <w:t xml:space="preserve">.  </w:t>
      </w:r>
      <w:r w:rsidRPr="4112EB55" w:rsidR="00EC0F1B">
        <w:rPr>
          <w:rFonts w:ascii="Calibri" w:hAnsi="Calibri" w:eastAsia="Times New Roman" w:cs="Calibri"/>
          <w:color w:val="000000" w:themeColor="text1" w:themeTint="FF" w:themeShade="FF"/>
        </w:rPr>
        <w:t>However, the ultimate decisions for the future of the CIC</w:t>
      </w:r>
      <w:r w:rsidRPr="4112EB55" w:rsidR="00A056FC">
        <w:rPr>
          <w:rFonts w:ascii="Calibri" w:hAnsi="Calibri" w:eastAsia="Times New Roman" w:cs="Calibri"/>
          <w:color w:val="000000" w:themeColor="text1" w:themeTint="FF" w:themeShade="FF"/>
        </w:rPr>
        <w:t>,</w:t>
      </w:r>
      <w:r w:rsidRPr="4112EB55" w:rsidR="00EC0F1B">
        <w:rPr>
          <w:rFonts w:ascii="Calibri" w:hAnsi="Calibri" w:eastAsia="Times New Roman" w:cs="Calibri"/>
          <w:color w:val="000000" w:themeColor="text1" w:themeTint="FF" w:themeShade="FF"/>
        </w:rPr>
        <w:t xml:space="preserve"> its operations</w:t>
      </w:r>
      <w:r w:rsidRPr="4112EB55" w:rsidR="00A056FC">
        <w:rPr>
          <w:rFonts w:ascii="Calibri" w:hAnsi="Calibri" w:eastAsia="Times New Roman" w:cs="Calibri"/>
          <w:color w:val="000000" w:themeColor="text1" w:themeTint="FF" w:themeShade="FF"/>
        </w:rPr>
        <w:t xml:space="preserve"> and projects delivered</w:t>
      </w:r>
      <w:r w:rsidRPr="4112EB55" w:rsidR="00EC0F1B">
        <w:rPr>
          <w:rFonts w:ascii="Calibri" w:hAnsi="Calibri" w:eastAsia="Times New Roman" w:cs="Calibri"/>
          <w:color w:val="000000" w:themeColor="text1" w:themeTint="FF" w:themeShade="FF"/>
        </w:rPr>
        <w:t xml:space="preserve">, whilst influenced by residents, is for the Board of </w:t>
      </w:r>
      <w:r w:rsidRPr="4112EB55" w:rsidR="4009D015">
        <w:rPr>
          <w:rFonts w:ascii="Calibri" w:hAnsi="Calibri" w:eastAsia="Times New Roman" w:cs="Calibri"/>
          <w:color w:val="000000" w:themeColor="text1" w:themeTint="FF" w:themeShade="FF"/>
        </w:rPr>
        <w:t>D</w:t>
      </w:r>
      <w:r w:rsidRPr="4112EB55" w:rsidR="00EC0F1B">
        <w:rPr>
          <w:rFonts w:ascii="Calibri" w:hAnsi="Calibri" w:eastAsia="Times New Roman" w:cs="Calibri"/>
          <w:color w:val="000000" w:themeColor="text1" w:themeTint="FF" w:themeShade="FF"/>
        </w:rPr>
        <w:t>irectors to make.</w:t>
      </w:r>
    </w:p>
    <w:p w:rsidR="00EC0F1B" w:rsidP="00803913" w:rsidRDefault="00EC0F1B" w14:paraId="1B8F768A" w14:textId="72448EE7">
      <w:pPr>
        <w:rPr>
          <w:rFonts w:ascii="Calibri" w:hAnsi="Calibri" w:eastAsia="Times New Roman" w:cs="Calibri"/>
          <w:color w:val="000000"/>
        </w:rPr>
      </w:pPr>
      <w:r>
        <w:rPr>
          <w:rFonts w:ascii="Calibri" w:hAnsi="Calibri" w:eastAsia="Times New Roman" w:cs="Calibri"/>
          <w:color w:val="000000"/>
        </w:rPr>
        <w:t>The Board is striving to meet best practice approaches to resident engagement and consultation but with an eye to the limitations that its finances and resources allow.  Engagement will therefore be proportionate to the matter in hand.</w:t>
      </w:r>
    </w:p>
    <w:p w:rsidR="00EC0F1B" w:rsidP="00803913" w:rsidRDefault="00EC0F1B" w14:paraId="6F34C24D" w14:textId="30F437E1">
      <w:pPr>
        <w:rPr>
          <w:rFonts w:ascii="Calibri" w:hAnsi="Calibri" w:eastAsia="Times New Roman" w:cs="Calibri"/>
          <w:color w:val="000000"/>
        </w:rPr>
      </w:pPr>
      <w:r w:rsidRPr="4112EB55" w:rsidR="00EC0F1B">
        <w:rPr>
          <w:rFonts w:ascii="Calibri" w:hAnsi="Calibri" w:eastAsia="Times New Roman" w:cs="Calibri"/>
          <w:color w:val="000000" w:themeColor="text1" w:themeTint="FF" w:themeShade="FF"/>
        </w:rPr>
        <w:t>It is with the</w:t>
      </w:r>
      <w:r w:rsidRPr="4112EB55" w:rsidR="53AD8A37">
        <w:rPr>
          <w:rFonts w:ascii="Calibri" w:hAnsi="Calibri" w:eastAsia="Times New Roman" w:cs="Calibri"/>
          <w:color w:val="000000" w:themeColor="text1" w:themeTint="FF" w:themeShade="FF"/>
        </w:rPr>
        <w:t xml:space="preserve"> </w:t>
      </w:r>
      <w:r w:rsidRPr="4112EB55" w:rsidR="53AD8A37">
        <w:rPr>
          <w:rFonts w:ascii="Calibri" w:hAnsi="Calibri" w:eastAsia="Times New Roman" w:cs="Calibri"/>
          <w:color w:val="000000" w:themeColor="text1" w:themeTint="FF" w:themeShade="FF"/>
        </w:rPr>
        <w:t>recently</w:t>
      </w:r>
      <w:r w:rsidRPr="4112EB55" w:rsidR="53AD8A37">
        <w:rPr>
          <w:rFonts w:ascii="Calibri" w:hAnsi="Calibri" w:eastAsia="Times New Roman" w:cs="Calibri"/>
          <w:color w:val="000000" w:themeColor="text1" w:themeTint="FF" w:themeShade="FF"/>
        </w:rPr>
        <w:t xml:space="preserve"> approved</w:t>
      </w:r>
      <w:r w:rsidRPr="4112EB55" w:rsidR="00EC0F1B">
        <w:rPr>
          <w:rFonts w:ascii="Calibri" w:hAnsi="Calibri" w:eastAsia="Times New Roman" w:cs="Calibri"/>
          <w:color w:val="000000" w:themeColor="text1" w:themeTint="FF" w:themeShade="FF"/>
        </w:rPr>
        <w:t xml:space="preserve"> business plan </w:t>
      </w:r>
      <w:r w:rsidRPr="4112EB55" w:rsidR="00EC0F1B">
        <w:rPr>
          <w:rFonts w:ascii="Calibri" w:hAnsi="Calibri" w:eastAsia="Times New Roman" w:cs="Calibri"/>
          <w:color w:val="000000" w:themeColor="text1" w:themeTint="FF" w:themeShade="FF"/>
        </w:rPr>
        <w:t xml:space="preserve">and </w:t>
      </w:r>
      <w:r w:rsidRPr="4112EB55" w:rsidR="00A056FC">
        <w:rPr>
          <w:rFonts w:ascii="Calibri" w:hAnsi="Calibri" w:eastAsia="Times New Roman" w:cs="Calibri"/>
          <w:color w:val="000000" w:themeColor="text1" w:themeTint="FF" w:themeShade="FF"/>
        </w:rPr>
        <w:t xml:space="preserve">hopefully with </w:t>
      </w:r>
      <w:r w:rsidRPr="4112EB55" w:rsidR="00EC0F1B">
        <w:rPr>
          <w:rFonts w:ascii="Calibri" w:hAnsi="Calibri" w:eastAsia="Times New Roman" w:cs="Calibri"/>
          <w:color w:val="000000" w:themeColor="text1" w:themeTint="FF" w:themeShade="FF"/>
        </w:rPr>
        <w:t xml:space="preserve">a new set of Articles, that the Board feel that the CIC can flourish and go from strength to strength, knowing it has a strategic plan in place and the relative mechanisms to </w:t>
      </w:r>
      <w:r w:rsidRPr="4112EB55" w:rsidR="00BE6274">
        <w:rPr>
          <w:rFonts w:ascii="Calibri" w:hAnsi="Calibri" w:eastAsia="Times New Roman" w:cs="Calibri"/>
          <w:color w:val="000000" w:themeColor="text1" w:themeTint="FF" w:themeShade="FF"/>
        </w:rPr>
        <w:t>involve and engage residents on an ongoing basis</w:t>
      </w:r>
      <w:r w:rsidRPr="4112EB55" w:rsidR="00A056FC">
        <w:rPr>
          <w:rFonts w:ascii="Calibri" w:hAnsi="Calibri" w:eastAsia="Times New Roman" w:cs="Calibri"/>
          <w:color w:val="000000" w:themeColor="text1" w:themeTint="FF" w:themeShade="FF"/>
        </w:rPr>
        <w:t>, the amended Articles being one such engagement route.</w:t>
      </w:r>
    </w:p>
    <w:p w:rsidR="00BE6274" w:rsidP="00803913" w:rsidRDefault="00BE6274" w14:paraId="37F3C4ED" w14:textId="3637F6AA">
      <w:pPr>
        <w:rPr>
          <w:rFonts w:ascii="Calibri" w:hAnsi="Calibri" w:eastAsia="Times New Roman" w:cs="Calibri"/>
          <w:color w:val="000000"/>
        </w:rPr>
      </w:pPr>
      <w:r>
        <w:rPr>
          <w:rFonts w:ascii="Calibri" w:hAnsi="Calibri" w:eastAsia="Times New Roman" w:cs="Calibri"/>
          <w:color w:val="000000"/>
        </w:rPr>
        <w:t>The current Articles do not allow for efficient and effective governance of an organisation of this scale and type, soaking up resources which would be better placed elsewhere.  The new Arti</w:t>
      </w:r>
      <w:r w:rsidR="00A056FC">
        <w:rPr>
          <w:rFonts w:ascii="Calibri" w:hAnsi="Calibri" w:eastAsia="Times New Roman" w:cs="Calibri"/>
          <w:color w:val="000000"/>
        </w:rPr>
        <w:t>c</w:t>
      </w:r>
      <w:r>
        <w:rPr>
          <w:rFonts w:ascii="Calibri" w:hAnsi="Calibri" w:eastAsia="Times New Roman" w:cs="Calibri"/>
          <w:color w:val="000000"/>
        </w:rPr>
        <w:t>les provide a set of safeguards for directors and members which provides reassurance that the governance structure of the CIC is there to protect the organisation, its members and the assets for which it is responsible in a proportionate approach which meets current best practice approaches.</w:t>
      </w:r>
    </w:p>
    <w:p w:rsidRPr="00EC0F1B" w:rsidR="00EC0F1B" w:rsidP="00803913" w:rsidRDefault="00EC0F1B" w14:paraId="54083498" w14:textId="77777777">
      <w:pPr>
        <w:rPr>
          <w:rFonts w:ascii="Calibri" w:hAnsi="Calibri" w:eastAsia="Times New Roman" w:cs="Calibri"/>
          <w:color w:val="000000"/>
        </w:rPr>
      </w:pPr>
    </w:p>
    <w:p w:rsidRPr="00803913" w:rsidR="00C36B14" w:rsidP="00C36B14" w:rsidRDefault="00C36B14" w14:paraId="397B701A" w14:textId="77777777">
      <w:pPr>
        <w:rPr>
          <w:b/>
          <w:bCs/>
        </w:rPr>
      </w:pPr>
    </w:p>
    <w:sectPr w:rsidRPr="00803913" w:rsidR="00C36B14">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C1426"/>
    <w:multiLevelType w:val="hybridMultilevel"/>
    <w:tmpl w:val="3C6C6260"/>
    <w:lvl w:ilvl="0" w:tplc="08090001">
      <w:start w:val="1"/>
      <w:numFmt w:val="bullet"/>
      <w:lvlText w:val=""/>
      <w:lvlJc w:val="left"/>
      <w:pPr>
        <w:ind w:left="765" w:hanging="360"/>
      </w:pPr>
      <w:rPr>
        <w:rFonts w:hint="default" w:ascii="Symbol" w:hAnsi="Symbol"/>
      </w:rPr>
    </w:lvl>
    <w:lvl w:ilvl="1" w:tplc="08090003" w:tentative="1">
      <w:start w:val="1"/>
      <w:numFmt w:val="bullet"/>
      <w:lvlText w:val="o"/>
      <w:lvlJc w:val="left"/>
      <w:pPr>
        <w:ind w:left="1485" w:hanging="360"/>
      </w:pPr>
      <w:rPr>
        <w:rFonts w:hint="default" w:ascii="Courier New" w:hAnsi="Courier New" w:cs="Courier New"/>
      </w:rPr>
    </w:lvl>
    <w:lvl w:ilvl="2" w:tplc="08090005" w:tentative="1">
      <w:start w:val="1"/>
      <w:numFmt w:val="bullet"/>
      <w:lvlText w:val=""/>
      <w:lvlJc w:val="left"/>
      <w:pPr>
        <w:ind w:left="2205" w:hanging="360"/>
      </w:pPr>
      <w:rPr>
        <w:rFonts w:hint="default" w:ascii="Wingdings" w:hAnsi="Wingdings"/>
      </w:rPr>
    </w:lvl>
    <w:lvl w:ilvl="3" w:tplc="08090001" w:tentative="1">
      <w:start w:val="1"/>
      <w:numFmt w:val="bullet"/>
      <w:lvlText w:val=""/>
      <w:lvlJc w:val="left"/>
      <w:pPr>
        <w:ind w:left="2925" w:hanging="360"/>
      </w:pPr>
      <w:rPr>
        <w:rFonts w:hint="default" w:ascii="Symbol" w:hAnsi="Symbol"/>
      </w:rPr>
    </w:lvl>
    <w:lvl w:ilvl="4" w:tplc="08090003" w:tentative="1">
      <w:start w:val="1"/>
      <w:numFmt w:val="bullet"/>
      <w:lvlText w:val="o"/>
      <w:lvlJc w:val="left"/>
      <w:pPr>
        <w:ind w:left="3645" w:hanging="360"/>
      </w:pPr>
      <w:rPr>
        <w:rFonts w:hint="default" w:ascii="Courier New" w:hAnsi="Courier New" w:cs="Courier New"/>
      </w:rPr>
    </w:lvl>
    <w:lvl w:ilvl="5" w:tplc="08090005" w:tentative="1">
      <w:start w:val="1"/>
      <w:numFmt w:val="bullet"/>
      <w:lvlText w:val=""/>
      <w:lvlJc w:val="left"/>
      <w:pPr>
        <w:ind w:left="4365" w:hanging="360"/>
      </w:pPr>
      <w:rPr>
        <w:rFonts w:hint="default" w:ascii="Wingdings" w:hAnsi="Wingdings"/>
      </w:rPr>
    </w:lvl>
    <w:lvl w:ilvl="6" w:tplc="08090001" w:tentative="1">
      <w:start w:val="1"/>
      <w:numFmt w:val="bullet"/>
      <w:lvlText w:val=""/>
      <w:lvlJc w:val="left"/>
      <w:pPr>
        <w:ind w:left="5085" w:hanging="360"/>
      </w:pPr>
      <w:rPr>
        <w:rFonts w:hint="default" w:ascii="Symbol" w:hAnsi="Symbol"/>
      </w:rPr>
    </w:lvl>
    <w:lvl w:ilvl="7" w:tplc="08090003" w:tentative="1">
      <w:start w:val="1"/>
      <w:numFmt w:val="bullet"/>
      <w:lvlText w:val="o"/>
      <w:lvlJc w:val="left"/>
      <w:pPr>
        <w:ind w:left="5805" w:hanging="360"/>
      </w:pPr>
      <w:rPr>
        <w:rFonts w:hint="default" w:ascii="Courier New" w:hAnsi="Courier New" w:cs="Courier New"/>
      </w:rPr>
    </w:lvl>
    <w:lvl w:ilvl="8" w:tplc="08090005" w:tentative="1">
      <w:start w:val="1"/>
      <w:numFmt w:val="bullet"/>
      <w:lvlText w:val=""/>
      <w:lvlJc w:val="left"/>
      <w:pPr>
        <w:ind w:left="6525" w:hanging="360"/>
      </w:pPr>
      <w:rPr>
        <w:rFonts w:hint="default" w:ascii="Wingdings" w:hAnsi="Wingdings"/>
      </w:rPr>
    </w:lvl>
  </w:abstractNum>
  <w:abstractNum w:abstractNumId="1" w15:restartNumberingAfterBreak="0">
    <w:nsid w:val="17635BC0"/>
    <w:multiLevelType w:val="hybridMultilevel"/>
    <w:tmpl w:val="32AC77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1DA6D92"/>
    <w:multiLevelType w:val="hybridMultilevel"/>
    <w:tmpl w:val="9C5842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963343312">
    <w:abstractNumId w:val="0"/>
  </w:num>
  <w:num w:numId="2" w16cid:durableId="882670170">
    <w:abstractNumId w:val="2"/>
  </w:num>
  <w:num w:numId="3" w16cid:durableId="2021464309">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tru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B14"/>
    <w:rsid w:val="000560EF"/>
    <w:rsid w:val="001039CF"/>
    <w:rsid w:val="00164132"/>
    <w:rsid w:val="001D478E"/>
    <w:rsid w:val="002B3ECB"/>
    <w:rsid w:val="00336195"/>
    <w:rsid w:val="004176BF"/>
    <w:rsid w:val="004A76A9"/>
    <w:rsid w:val="006B29E8"/>
    <w:rsid w:val="007A2CFB"/>
    <w:rsid w:val="00803913"/>
    <w:rsid w:val="00A056FC"/>
    <w:rsid w:val="00AD27A3"/>
    <w:rsid w:val="00B26D1B"/>
    <w:rsid w:val="00B805D7"/>
    <w:rsid w:val="00BE6274"/>
    <w:rsid w:val="00C0F14A"/>
    <w:rsid w:val="00C36B14"/>
    <w:rsid w:val="00D12BF7"/>
    <w:rsid w:val="00EC0F1B"/>
    <w:rsid w:val="00F17E7A"/>
    <w:rsid w:val="00F64A84"/>
    <w:rsid w:val="018317B6"/>
    <w:rsid w:val="02A89C83"/>
    <w:rsid w:val="02F88111"/>
    <w:rsid w:val="06E9C43E"/>
    <w:rsid w:val="09E7AD6A"/>
    <w:rsid w:val="0C479CD5"/>
    <w:rsid w:val="1567ECEC"/>
    <w:rsid w:val="164CB2F9"/>
    <w:rsid w:val="17D151C8"/>
    <w:rsid w:val="1BCD5211"/>
    <w:rsid w:val="1DBA0D82"/>
    <w:rsid w:val="2AD6053C"/>
    <w:rsid w:val="2D93FE5B"/>
    <w:rsid w:val="2FFF12A1"/>
    <w:rsid w:val="3115C56C"/>
    <w:rsid w:val="365BFF2E"/>
    <w:rsid w:val="37E77DCB"/>
    <w:rsid w:val="38CBBACA"/>
    <w:rsid w:val="3B28EEB1"/>
    <w:rsid w:val="3B86C09F"/>
    <w:rsid w:val="3DC62045"/>
    <w:rsid w:val="3E3B5274"/>
    <w:rsid w:val="3E709994"/>
    <w:rsid w:val="4009D015"/>
    <w:rsid w:val="4112EB55"/>
    <w:rsid w:val="43ADDE08"/>
    <w:rsid w:val="449CE002"/>
    <w:rsid w:val="47C29AD3"/>
    <w:rsid w:val="4A62126C"/>
    <w:rsid w:val="4BF27AB3"/>
    <w:rsid w:val="4C01094C"/>
    <w:rsid w:val="4DFA7EE1"/>
    <w:rsid w:val="4FB2EDCD"/>
    <w:rsid w:val="53AD8A37"/>
    <w:rsid w:val="5619917A"/>
    <w:rsid w:val="56A68493"/>
    <w:rsid w:val="56E488C2"/>
    <w:rsid w:val="584ACD72"/>
    <w:rsid w:val="593CE377"/>
    <w:rsid w:val="5AF7DE62"/>
    <w:rsid w:val="5D637411"/>
    <w:rsid w:val="5EA47F0C"/>
    <w:rsid w:val="5F8EB343"/>
    <w:rsid w:val="60194487"/>
    <w:rsid w:val="6150AEC9"/>
    <w:rsid w:val="62B92454"/>
    <w:rsid w:val="62C3D705"/>
    <w:rsid w:val="68862545"/>
    <w:rsid w:val="697F70CE"/>
    <w:rsid w:val="7275EFDC"/>
    <w:rsid w:val="7CF851B1"/>
    <w:rsid w:val="7FDA0C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60199"/>
  <w15:chartTrackingRefBased/>
  <w15:docId w15:val="{64732DEC-DD39-4BB5-833F-5DE3E8E5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C36B1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6B1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6B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6B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6B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6B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6B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6B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6B14"/>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36B14"/>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C36B14"/>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36B14"/>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36B14"/>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36B14"/>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36B1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36B1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36B1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36B14"/>
    <w:rPr>
      <w:rFonts w:eastAsiaTheme="majorEastAsia" w:cstheme="majorBidi"/>
      <w:color w:val="272727" w:themeColor="text1" w:themeTint="D8"/>
    </w:rPr>
  </w:style>
  <w:style w:type="paragraph" w:styleId="Title">
    <w:name w:val="Title"/>
    <w:basedOn w:val="Normal"/>
    <w:next w:val="Normal"/>
    <w:link w:val="TitleChar"/>
    <w:uiPriority w:val="10"/>
    <w:qFormat/>
    <w:rsid w:val="00C36B14"/>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36B1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36B14"/>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36B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6B14"/>
    <w:pPr>
      <w:spacing w:before="160"/>
      <w:jc w:val="center"/>
    </w:pPr>
    <w:rPr>
      <w:i/>
      <w:iCs/>
      <w:color w:val="404040" w:themeColor="text1" w:themeTint="BF"/>
    </w:rPr>
  </w:style>
  <w:style w:type="character" w:styleId="QuoteChar" w:customStyle="1">
    <w:name w:val="Quote Char"/>
    <w:basedOn w:val="DefaultParagraphFont"/>
    <w:link w:val="Quote"/>
    <w:uiPriority w:val="29"/>
    <w:rsid w:val="00C36B14"/>
    <w:rPr>
      <w:i/>
      <w:iCs/>
      <w:color w:val="404040" w:themeColor="text1" w:themeTint="BF"/>
    </w:rPr>
  </w:style>
  <w:style w:type="paragraph" w:styleId="ListParagraph">
    <w:name w:val="List Paragraph"/>
    <w:basedOn w:val="Normal"/>
    <w:uiPriority w:val="34"/>
    <w:qFormat/>
    <w:rsid w:val="00C36B14"/>
    <w:pPr>
      <w:ind w:left="720"/>
      <w:contextualSpacing/>
    </w:pPr>
  </w:style>
  <w:style w:type="character" w:styleId="IntenseEmphasis">
    <w:name w:val="Intense Emphasis"/>
    <w:basedOn w:val="DefaultParagraphFont"/>
    <w:uiPriority w:val="21"/>
    <w:qFormat/>
    <w:rsid w:val="00C36B14"/>
    <w:rPr>
      <w:i/>
      <w:iCs/>
      <w:color w:val="0F4761" w:themeColor="accent1" w:themeShade="BF"/>
    </w:rPr>
  </w:style>
  <w:style w:type="paragraph" w:styleId="IntenseQuote">
    <w:name w:val="Intense Quote"/>
    <w:basedOn w:val="Normal"/>
    <w:next w:val="Normal"/>
    <w:link w:val="IntenseQuoteChar"/>
    <w:uiPriority w:val="30"/>
    <w:qFormat/>
    <w:rsid w:val="00C36B1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36B14"/>
    <w:rPr>
      <w:i/>
      <w:iCs/>
      <w:color w:val="0F4761" w:themeColor="accent1" w:themeShade="BF"/>
    </w:rPr>
  </w:style>
  <w:style w:type="character" w:styleId="IntenseReference">
    <w:name w:val="Intense Reference"/>
    <w:basedOn w:val="DefaultParagraphFont"/>
    <w:uiPriority w:val="32"/>
    <w:qFormat/>
    <w:rsid w:val="00C36B14"/>
    <w:rPr>
      <w:b/>
      <w:bCs/>
      <w:smallCaps/>
      <w:color w:val="0F4761" w:themeColor="accent1" w:themeShade="BF"/>
      <w:spacing w:val="5"/>
    </w:rPr>
  </w:style>
  <w:style w:type="character" w:styleId="CommentReference">
    <w:name w:val="annotation reference"/>
    <w:basedOn w:val="DefaultParagraphFont"/>
    <w:uiPriority w:val="99"/>
    <w:semiHidden/>
    <w:unhideWhenUsed/>
    <w:rsid w:val="00A056FC"/>
    <w:rPr>
      <w:sz w:val="16"/>
      <w:szCs w:val="16"/>
    </w:rPr>
  </w:style>
  <w:style w:type="paragraph" w:styleId="CommentText">
    <w:name w:val="annotation text"/>
    <w:basedOn w:val="Normal"/>
    <w:link w:val="CommentTextChar"/>
    <w:uiPriority w:val="99"/>
    <w:unhideWhenUsed/>
    <w:rsid w:val="00A056FC"/>
    <w:pPr>
      <w:spacing w:line="240" w:lineRule="auto"/>
    </w:pPr>
    <w:rPr>
      <w:sz w:val="20"/>
      <w:szCs w:val="20"/>
    </w:rPr>
  </w:style>
  <w:style w:type="character" w:styleId="CommentTextChar" w:customStyle="1">
    <w:name w:val="Comment Text Char"/>
    <w:basedOn w:val="DefaultParagraphFont"/>
    <w:link w:val="CommentText"/>
    <w:uiPriority w:val="99"/>
    <w:rsid w:val="00A056FC"/>
    <w:rPr>
      <w:sz w:val="20"/>
      <w:szCs w:val="20"/>
    </w:rPr>
  </w:style>
  <w:style w:type="paragraph" w:styleId="CommentSubject">
    <w:name w:val="annotation subject"/>
    <w:basedOn w:val="CommentText"/>
    <w:next w:val="CommentText"/>
    <w:link w:val="CommentSubjectChar"/>
    <w:uiPriority w:val="99"/>
    <w:semiHidden/>
    <w:unhideWhenUsed/>
    <w:rsid w:val="00A056FC"/>
    <w:rPr>
      <w:b/>
      <w:bCs/>
    </w:rPr>
  </w:style>
  <w:style w:type="character" w:styleId="CommentSubjectChar" w:customStyle="1">
    <w:name w:val="Comment Subject Char"/>
    <w:basedOn w:val="CommentTextChar"/>
    <w:link w:val="CommentSubject"/>
    <w:uiPriority w:val="99"/>
    <w:semiHidden/>
    <w:rsid w:val="00A056F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901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13" /><Relationship Type="http://schemas.openxmlformats.org/officeDocument/2006/relationships/settings" Target="settings.xml" Id="rId3" /><Relationship Type="http://schemas.microsoft.com/office/2016/09/relationships/commentsIds" Target="commentsIds.xml" Id="rId7"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microsoft.com/office/2011/relationships/commentsExtended" Target="commentsExtended.xml" Id="rId6" /><Relationship Type="http://schemas.openxmlformats.org/officeDocument/2006/relationships/theme" Target="theme/theme1.xml" Id="rId11" /><Relationship Type="http://schemas.microsoft.com/office/2011/relationships/people" Target="people.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customXml" Target="../customXml/item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E6EDE39EAFBC499DD8F61FA662B08A" ma:contentTypeVersion="20" ma:contentTypeDescription="Create a new document." ma:contentTypeScope="" ma:versionID="3b8f3dd7d1fd9da7829df9e2a2daa72f">
  <xsd:schema xmlns:xsd="http://www.w3.org/2001/XMLSchema" xmlns:xs="http://www.w3.org/2001/XMLSchema" xmlns:p="http://schemas.microsoft.com/office/2006/metadata/properties" xmlns:ns2="8126d3c2-b5ba-40f0-803a-cca7c63e5e50" xmlns:ns3="022d0c95-15f2-47c2-9f47-a9414d75d715" targetNamespace="http://schemas.microsoft.com/office/2006/metadata/properties" ma:root="true" ma:fieldsID="94a1665ca2c0e2727a9ef85bca51e6ee" ns2:_="" ns3:_="">
    <xsd:import namespace="8126d3c2-b5ba-40f0-803a-cca7c63e5e50"/>
    <xsd:import namespace="022d0c95-15f2-47c2-9f47-a9414d75d71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3: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26d3c2-b5ba-40f0-803a-cca7c63e5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4297797-7568-4fd0-8d9b-ef748c708b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2d0c95-15f2-47c2-9f47-a9414d75d71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99b6ffb-2507-4c8d-94c2-d1d2643b2533}" ma:internalName="TaxCatchAll" ma:showField="CatchAllData" ma:web="022d0c95-15f2-47c2-9f47-a9414d75d715">
      <xsd:complexType>
        <xsd:complexContent>
          <xsd:extension base="dms:MultiChoiceLookup">
            <xsd:sequence>
              <xsd:element name="Value" type="dms:Lookup" maxOccurs="unbounded" minOccurs="0" nillable="true"/>
            </xsd:sequence>
          </xsd:extension>
        </xsd:complexContent>
      </xsd:complexType>
    </xsd:element>
    <xsd:element name="TaxKeywordTaxHTField" ma:index="26" nillable="true" ma:taxonomy="true" ma:internalName="TaxKeywordTaxHTField" ma:taxonomyFieldName="TaxKeyword" ma:displayName="Enterprise Keywords" ma:fieldId="{23f27201-bee3-471e-b2e7-b64fd8b7ca38}" ma:taxonomyMulti="true" ma:sspId="74297797-7568-4fd0-8d9b-ef748c708b88"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126d3c2-b5ba-40f0-803a-cca7c63e5e50">
      <Terms xmlns="http://schemas.microsoft.com/office/infopath/2007/PartnerControls"/>
    </lcf76f155ced4ddcb4097134ff3c332f>
    <TaxKeywordTaxHTField xmlns="022d0c95-15f2-47c2-9f47-a9414d75d715">
      <Terms xmlns="http://schemas.microsoft.com/office/infopath/2007/PartnerControls"/>
    </TaxKeywordTaxHTField>
    <TaxCatchAll xmlns="022d0c95-15f2-47c2-9f47-a9414d75d715" xsi:nil="true"/>
  </documentManagement>
</p:properties>
</file>

<file path=customXml/itemProps1.xml><?xml version="1.0" encoding="utf-8"?>
<ds:datastoreItem xmlns:ds="http://schemas.openxmlformats.org/officeDocument/2006/customXml" ds:itemID="{37454CEF-A3F3-4F46-A91C-B2AF90E297B5}"/>
</file>

<file path=customXml/itemProps2.xml><?xml version="1.0" encoding="utf-8"?>
<ds:datastoreItem xmlns:ds="http://schemas.openxmlformats.org/officeDocument/2006/customXml" ds:itemID="{A0908392-A5DE-4FA5-B6E3-68ED794A8779}"/>
</file>

<file path=customXml/itemProps3.xml><?xml version="1.0" encoding="utf-8"?>
<ds:datastoreItem xmlns:ds="http://schemas.openxmlformats.org/officeDocument/2006/customXml" ds:itemID="{B19980A0-17D7-482D-9947-60CDA71E226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Sally Anne Logan</dc:creator>
  <keywords/>
  <dc:description/>
  <lastModifiedBy>SallyAnne Logan</lastModifiedBy>
  <revision>7</revision>
  <dcterms:created xsi:type="dcterms:W3CDTF">2025-01-16T12:16:00.0000000Z</dcterms:created>
  <dcterms:modified xsi:type="dcterms:W3CDTF">2025-01-18T14:57:18.6587857Z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0x010100D7E6EDE39EAFBC499DD8F61FA662B08A</vt:lpwstr>
  </property>
  <property fmtid="{D5CDD505-2E9C-101B-9397-08002B2CF9AE}" pid="3" name="TaxKeyword">
    <vt:lpwstr/>
  </property>
  <property fmtid="{D5CDD505-2E9C-101B-9397-08002B2CF9AE}" pid="4" name="MediaServiceImageTags">
    <vt:lpwstr/>
  </property>
</Properties>
</file>